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A1" w:rsidRDefault="00792F56" w:rsidP="008F044D">
      <w:pPr>
        <w:pStyle w:val="a9"/>
        <w:jc w:val="both"/>
        <w:rPr>
          <w:rFonts w:eastAsia="Times New Roman"/>
          <w:lang w:eastAsia="ru-RU"/>
        </w:rPr>
      </w:pPr>
      <w:r w:rsidRPr="00792F56">
        <w:rPr>
          <w:rFonts w:eastAsia="Times New Roman"/>
          <w:lang w:eastAsia="ru-RU"/>
        </w:rPr>
        <w:t>Проектирование системы экономической документации</w:t>
      </w:r>
    </w:p>
    <w:p w:rsidR="008F044D" w:rsidRPr="008F044D" w:rsidRDefault="008F044D" w:rsidP="008F044D">
      <w:pPr>
        <w:pStyle w:val="project"/>
        <w:jc w:val="both"/>
        <w:rPr>
          <w:sz w:val="16"/>
          <w:szCs w:val="16"/>
        </w:rPr>
      </w:pPr>
      <w:r w:rsidRPr="008F044D">
        <w:rPr>
          <w:sz w:val="16"/>
          <w:szCs w:val="16"/>
        </w:rPr>
        <w:t xml:space="preserve">Документом - определенная совокупность сведений, используемая при решении экономических задач, расположенная на материальном носителе в соответствии с установленной формой . </w:t>
      </w:r>
    </w:p>
    <w:p w:rsidR="008F044D" w:rsidRDefault="008F044D" w:rsidP="008F044D">
      <w:pPr>
        <w:pStyle w:val="project"/>
        <w:jc w:val="both"/>
      </w:pPr>
      <w:r>
        <w:t>Документ рассматривается как специальный знак экономического языка, имеющий единство формы, содержания и материального носителя и обладающий следующими свойствами :</w:t>
      </w:r>
    </w:p>
    <w:p w:rsidR="008F044D" w:rsidRDefault="008F044D" w:rsidP="008F044D">
      <w:pPr>
        <w:pStyle w:val="project"/>
        <w:numPr>
          <w:ilvl w:val="0"/>
          <w:numId w:val="24"/>
        </w:numPr>
        <w:jc w:val="both"/>
      </w:pPr>
      <w:r>
        <w:t xml:space="preserve">- </w:t>
      </w:r>
      <w:r>
        <w:rPr>
          <w:rStyle w:val="a20"/>
          <w:rFonts w:eastAsiaTheme="majorEastAsia"/>
        </w:rPr>
        <w:t>полифункциональности</w:t>
      </w:r>
      <w:r>
        <w:rPr>
          <w:i/>
          <w:iCs/>
        </w:rPr>
        <w:t>,</w:t>
      </w:r>
      <w:r>
        <w:t xml:space="preserve"> поскольку документ может предназначаться для выполнения функций регистрации информации о состоянии элементов и процессов, происходящих в экономической системе, для обработки, хранения этой информации и для передачи ее на расстояние;</w:t>
      </w:r>
    </w:p>
    <w:p w:rsidR="008F044D" w:rsidRDefault="008F044D" w:rsidP="008F044D">
      <w:pPr>
        <w:pStyle w:val="project"/>
        <w:numPr>
          <w:ilvl w:val="0"/>
          <w:numId w:val="24"/>
        </w:numPr>
        <w:jc w:val="both"/>
      </w:pPr>
      <w:r>
        <w:t>- наличие юридической силы, обеспечиваемой присутствием подписи должностных лица, благодаря которым подтверждается достоверность содержащейся в документе информации .</w:t>
      </w:r>
    </w:p>
    <w:p w:rsidR="008F044D" w:rsidRPr="008F044D" w:rsidRDefault="008F044D" w:rsidP="008F044D">
      <w:pPr>
        <w:pStyle w:val="project"/>
        <w:rPr>
          <w:sz w:val="16"/>
          <w:szCs w:val="16"/>
        </w:rPr>
      </w:pPr>
      <w:r w:rsidRPr="008F044D">
        <w:rPr>
          <w:rStyle w:val="a20"/>
          <w:rFonts w:eastAsiaTheme="majorEastAsia"/>
          <w:sz w:val="16"/>
          <w:szCs w:val="16"/>
        </w:rPr>
        <w:t>Система документации</w:t>
      </w:r>
      <w:r w:rsidRPr="008F044D">
        <w:rPr>
          <w:sz w:val="16"/>
          <w:szCs w:val="16"/>
        </w:rPr>
        <w:t xml:space="preserve"> - это совокупность взаимосвязанных форм документов, регулярно используемых в процессе управления экономическим объектом. </w:t>
      </w:r>
    </w:p>
    <w:p w:rsidR="008F044D" w:rsidRDefault="008F044D" w:rsidP="008F044D">
      <w:pPr>
        <w:pStyle w:val="project"/>
        <w:jc w:val="both"/>
      </w:pPr>
      <w:r>
        <w:t>Отличительной особенностью системы экономической документации является большое разнообразие видов документов, которые можно классифицировать по следующим признакам :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степени официальности</w:t>
      </w:r>
      <w:r>
        <w:t xml:space="preserve"> (документы утвержденной и неутвержденной формы 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отражаемой стадии воспроизводства</w:t>
      </w:r>
      <w:r>
        <w:t xml:space="preserve"> (производство, торговля и т.д.);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уровню управления</w:t>
      </w:r>
      <w:r>
        <w:t xml:space="preserve"> (государственный уровень, уровень министерства, уровень объединений, предприятий и организаций 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принадлежности к определенной функции управления</w:t>
      </w:r>
      <w:r>
        <w:t xml:space="preserve"> (прогнозирования, планирования, учета, контроля, анализа, нормирования, оперативного управления и др .);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отношению к экономической системе</w:t>
      </w:r>
      <w:r>
        <w:t xml:space="preserve"> (внешние и внутренние);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отношению к ЭИС</w:t>
      </w:r>
      <w:r>
        <w:t xml:space="preserve"> (не обрабатываемые в системе документы и обрабатываемые в системе 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отношению к задаче</w:t>
      </w:r>
      <w:r>
        <w:t xml:space="preserve"> (первичые документы, промежуточные и результатные документы 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способу заполнения</w:t>
      </w:r>
      <w:r>
        <w:t xml:space="preserve"> (документы ручного заполнения; полуавтоматического, при котором часть информации заносится в документ автоматически из справочников, а оставшаяся часть с помощью ручного набора на клавиатуре; автоматического получения, осуществляемого с помощью ЭВМ);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способу чтения и обработки</w:t>
      </w:r>
      <w:r>
        <w:t xml:space="preserve"> (документы визуального чтения и ручной обработки, машино-ориентированные документы, машино-читаемые документы);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периодичности</w:t>
      </w:r>
      <w:r>
        <w:t xml:space="preserve"> (годовые, квартальные, месячные и т.д .);</w:t>
      </w:r>
    </w:p>
    <w:p w:rsidR="008F044D" w:rsidRDefault="008F044D" w:rsidP="008F044D">
      <w:pPr>
        <w:pStyle w:val="project"/>
        <w:numPr>
          <w:ilvl w:val="0"/>
          <w:numId w:val="25"/>
        </w:numPr>
      </w:pPr>
      <w:r>
        <w:t xml:space="preserve">- </w:t>
      </w:r>
      <w:r>
        <w:rPr>
          <w:rStyle w:val="a20"/>
          <w:rFonts w:eastAsiaTheme="majorEastAsia"/>
        </w:rPr>
        <w:t>по срочности</w:t>
      </w:r>
      <w:r>
        <w:t xml:space="preserve"> (срочные, не срочные).</w:t>
      </w:r>
    </w:p>
    <w:p w:rsidR="008F044D" w:rsidRPr="008F044D" w:rsidRDefault="008F044D" w:rsidP="008F044D">
      <w:pPr>
        <w:pStyle w:val="project"/>
        <w:jc w:val="both"/>
        <w:rPr>
          <w:sz w:val="16"/>
          <w:szCs w:val="16"/>
        </w:rPr>
      </w:pPr>
      <w:r w:rsidRPr="008F044D">
        <w:rPr>
          <w:sz w:val="16"/>
          <w:szCs w:val="16"/>
        </w:rPr>
        <w:t xml:space="preserve">Унифицированная система документации (УСД ) ─ это рационально организованный комплекс взаимосвязанных документов, который отвечает единым правилам и требованиям и содержит информацию, необходимую для оптимального управления некоторым экономическим объектом. </w:t>
      </w:r>
    </w:p>
    <w:p w:rsidR="008F044D" w:rsidRPr="008F044D" w:rsidRDefault="008F044D" w:rsidP="008F044D">
      <w:pPr>
        <w:pStyle w:val="1"/>
        <w:rPr>
          <w:rFonts w:eastAsia="Times New Roman"/>
          <w:kern w:val="36"/>
          <w:lang w:eastAsia="ru-RU"/>
        </w:rPr>
      </w:pPr>
      <w:r w:rsidRPr="008F044D">
        <w:rPr>
          <w:rFonts w:eastAsia="Times New Roman"/>
          <w:kern w:val="36"/>
          <w:lang w:eastAsia="ru-RU"/>
        </w:rPr>
        <w:t>Проектирование унифицированной системы документации ЭИС</w:t>
      </w:r>
    </w:p>
    <w:p w:rsidR="008F044D" w:rsidRPr="008F044D" w:rsidRDefault="008F044D" w:rsidP="008F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документации в ЭИС проектировщик должен решать следующие проблемы: спроектировать и унифицировать новые документы; отобрать документы, которые будут использоваться в ЭИС без изменений; выявить в существующей системе те документы, которые надо унифицировать.</w:t>
      </w:r>
    </w:p>
    <w:p w:rsidR="008F044D" w:rsidRPr="008F044D" w:rsidRDefault="008F044D" w:rsidP="008F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проектирования можно выделить три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 работ</w:t>
      </w: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44D" w:rsidRPr="008F044D" w:rsidRDefault="008F044D" w:rsidP="008F044D">
      <w:pPr>
        <w:pStyle w:val="af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новых форм документов ;</w:t>
      </w:r>
    </w:p>
    <w:p w:rsidR="008F044D" w:rsidRPr="008F044D" w:rsidRDefault="008F044D" w:rsidP="008F044D">
      <w:pPr>
        <w:pStyle w:val="af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 всей системы документации ;</w:t>
      </w:r>
    </w:p>
    <w:p w:rsidR="008F044D" w:rsidRPr="008F044D" w:rsidRDefault="008F044D" w:rsidP="008F044D">
      <w:pPr>
        <w:pStyle w:val="af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инструкций и методических материалов, регламентирующих работу пользователей с системой документации.</w:t>
      </w:r>
    </w:p>
    <w:p w:rsidR="008F044D" w:rsidRPr="008F044D" w:rsidRDefault="008F044D" w:rsidP="008F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содержание работ, выполняемых на каждом этапе.</w:t>
      </w:r>
    </w:p>
    <w:p w:rsidR="008F044D" w:rsidRDefault="008F044D" w:rsidP="008F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выполняются шесть работ. </w:t>
      </w:r>
    </w:p>
    <w:p w:rsidR="008F044D" w:rsidRPr="008F044D" w:rsidRDefault="008F044D" w:rsidP="008F044D">
      <w:pPr>
        <w:pStyle w:val="af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</w:t>
      </w:r>
      <w:r w:rsidR="00E5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результатных показателей </w:t>
      </w: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того, какие формы документов проектируются. Выделяются первичные и результатные документы, состав которых выявляется после разработки всех постановок задач. При этом в первую очередь проектируются формы результатных документов, а затем первичных.</w:t>
      </w:r>
    </w:p>
    <w:p w:rsidR="008F044D" w:rsidRPr="008F044D" w:rsidRDefault="008F044D" w:rsidP="008F044D">
      <w:pPr>
        <w:pStyle w:val="af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первичных показателей</w:t>
      </w:r>
      <w:r w:rsidR="00E55D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которых рассчитываются результатные показатели, отражаемые в формах результатных документов.</w:t>
      </w:r>
    </w:p>
    <w:p w:rsidR="008F044D" w:rsidRPr="008F044D" w:rsidRDefault="008F044D" w:rsidP="008F044D">
      <w:pPr>
        <w:pStyle w:val="af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 по</w:t>
      </w:r>
      <w:r w:rsidR="00E55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казателей по формам документов -</w:t>
      </w:r>
      <w:r w:rsidRPr="008F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содержание форм результатных документов и форм первичных документов. Разбиение показателей по формам осуществляется по семантической близости показателей и по их алгоритмической увязке при расчете результатных показателей.</w:t>
      </w:r>
    </w:p>
    <w:p w:rsidR="008F044D" w:rsidRDefault="008F044D" w:rsidP="008F044D">
      <w:pPr>
        <w:pStyle w:val="project"/>
        <w:ind w:left="720"/>
        <w:jc w:val="both"/>
      </w:pPr>
      <w:r>
        <w:t>Для форм результатных документов критерий алгоритмической увязки показателей является главным. Например, обоснованным считается включение в один результатный документ "Ведомость отпуска товаров со склада за месяц" следующей группы показателей : "количество отпущенных товаров со склада по накладной", "цена товара", "стоимость отпущенных товаров по накладной", "итого стоимость отпущенных товаров по номенклатуре за месяц", "итого стоимость отпущенных товаров по каждому складу" и "по всем складам".</w:t>
      </w:r>
    </w:p>
    <w:p w:rsidR="008F044D" w:rsidRDefault="008F044D" w:rsidP="008F044D">
      <w:pPr>
        <w:pStyle w:val="project"/>
        <w:ind w:left="720"/>
        <w:jc w:val="both"/>
      </w:pPr>
      <w:r>
        <w:t>Для форм первичных документов основным критерием является семантическая близость показателей, под которой понимается наличие общих типов и значений реквизитного состава этих показателей. Например, в первичный документ "Накладная на отпуск товара " правильным считается включение следующих показателей : "количество отпущенных товаров определенной номенклатуры со склада на определенную дату", "цена товара этого вида номенклатуры", "стоимость отпущенных товаров этого вида номенклатуры на определенную дату".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rPr>
          <w:rStyle w:val="a20"/>
          <w:rFonts w:eastAsiaTheme="majorEastAsia"/>
        </w:rPr>
        <w:t xml:space="preserve">Выбор типа носителя </w:t>
      </w:r>
      <w:r w:rsidR="009863E9">
        <w:rPr>
          <w:rStyle w:val="a20"/>
          <w:rFonts w:eastAsiaTheme="majorEastAsia"/>
        </w:rPr>
        <w:t>- е</w:t>
      </w:r>
      <w:r>
        <w:t>сли документы первичные, то носителем является бумага</w:t>
      </w:r>
      <w:r w:rsidR="009863E9">
        <w:t xml:space="preserve">; </w:t>
      </w:r>
      <w:r>
        <w:t>тип и форма выдачи результатной информации зависят от характера решаемой задачи: экран ЭВМ, на который будут выданы графики, и бумажный носитель или рулонную бумагу. Критерии выбора носителя -показатели надежности хранения информации, достоверности информации и качества воспроизведения материала .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rPr>
          <w:rStyle w:val="a20"/>
          <w:rFonts w:eastAsiaTheme="majorEastAsia"/>
        </w:rPr>
        <w:t xml:space="preserve">Определение способа нанесения информации в документы </w:t>
      </w:r>
      <w:r w:rsidR="009863E9">
        <w:rPr>
          <w:rStyle w:val="a20"/>
          <w:rFonts w:eastAsiaTheme="majorEastAsia"/>
        </w:rPr>
        <w:t xml:space="preserve">- </w:t>
      </w:r>
      <w:r>
        <w:t>зависит от того, как считывается информация с первичного документа: визуальным способом или автоматическим. Если применяется автоматический способ считывания, то необходимо выбрать устройства считывания и типы шрифтов для нанесения информации в документ. В настоящее время существуют следующие виды шрифтов:</w:t>
      </w:r>
    </w:p>
    <w:p w:rsidR="00152B40" w:rsidRDefault="00152B40" w:rsidP="00152B40">
      <w:pPr>
        <w:pStyle w:val="project"/>
        <w:numPr>
          <w:ilvl w:val="0"/>
          <w:numId w:val="32"/>
        </w:numPr>
        <w:jc w:val="both"/>
      </w:pPr>
      <w:r>
        <w:t>графические отметки делаются на специально разработанном бланке в отведенном месте;</w:t>
      </w:r>
    </w:p>
    <w:p w:rsidR="00152B40" w:rsidRDefault="00152B40" w:rsidP="00152B40">
      <w:pPr>
        <w:pStyle w:val="project"/>
        <w:numPr>
          <w:ilvl w:val="0"/>
          <w:numId w:val="32"/>
        </w:numPr>
        <w:jc w:val="both"/>
      </w:pPr>
      <w:r>
        <w:t>нормализованные, например, шрифты, применяемые на почтовых конвертах;</w:t>
      </w:r>
    </w:p>
    <w:p w:rsidR="00152B40" w:rsidRDefault="00152B40" w:rsidP="00152B40">
      <w:pPr>
        <w:pStyle w:val="project"/>
        <w:numPr>
          <w:ilvl w:val="0"/>
          <w:numId w:val="32"/>
        </w:numPr>
        <w:jc w:val="both"/>
      </w:pPr>
      <w:r>
        <w:t>стилизованные шрифты, в которых изображение символов содержит код (магнитные и оптические);</w:t>
      </w:r>
    </w:p>
    <w:p w:rsidR="00152B40" w:rsidRDefault="00152B40" w:rsidP="00152B40">
      <w:pPr>
        <w:pStyle w:val="project"/>
        <w:numPr>
          <w:ilvl w:val="0"/>
          <w:numId w:val="32"/>
        </w:numPr>
        <w:jc w:val="both"/>
      </w:pPr>
      <w:r>
        <w:lastRenderedPageBreak/>
        <w:t>кодированные, в которых изображение реквизита отделено от его кода (штрих-код).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rPr>
          <w:rStyle w:val="a20"/>
          <w:rFonts w:eastAsiaTheme="majorEastAsia"/>
        </w:rPr>
        <w:t xml:space="preserve">Проектирование форм документов </w:t>
      </w:r>
      <w:r w:rsidR="009863E9">
        <w:rPr>
          <w:rStyle w:val="a20"/>
          <w:rFonts w:eastAsiaTheme="majorEastAsia"/>
        </w:rPr>
        <w:t>-</w:t>
      </w:r>
      <w:r>
        <w:t xml:space="preserve"> зависит от типа проектируемого документа и будет рассмотрено ниже.</w:t>
      </w:r>
    </w:p>
    <w:p w:rsidR="008F044D" w:rsidRDefault="008F044D" w:rsidP="008F044D">
      <w:pPr>
        <w:pStyle w:val="project"/>
        <w:ind w:left="720"/>
        <w:jc w:val="both"/>
      </w:pPr>
      <w:r>
        <w:t xml:space="preserve">На </w:t>
      </w:r>
      <w:r>
        <w:rPr>
          <w:rStyle w:val="a30"/>
          <w:rFonts w:eastAsiaTheme="majorEastAsia"/>
        </w:rPr>
        <w:t>втором этапе</w:t>
      </w:r>
      <w:r>
        <w:t xml:space="preserve"> выполняются работы по </w:t>
      </w:r>
      <w:r>
        <w:rPr>
          <w:rStyle w:val="a20"/>
          <w:rFonts w:eastAsiaTheme="majorEastAsia"/>
        </w:rPr>
        <w:t>унификации всех документов</w:t>
      </w:r>
      <w:r>
        <w:t xml:space="preserve">, включая вновь созданные и уже существующие.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выяв</w:t>
      </w:r>
      <w:r w:rsidR="009863E9">
        <w:t>ление</w:t>
      </w:r>
      <w:r>
        <w:t xml:space="preserve"> и анализ полн</w:t>
      </w:r>
      <w:r w:rsidR="009863E9">
        <w:t>ого</w:t>
      </w:r>
      <w:r>
        <w:t xml:space="preserve"> состав</w:t>
      </w:r>
      <w:r w:rsidR="009863E9">
        <w:t>а</w:t>
      </w:r>
      <w:r>
        <w:t xml:space="preserve"> системы документации,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состав</w:t>
      </w:r>
      <w:r w:rsidR="009863E9">
        <w:t>ление</w:t>
      </w:r>
      <w:r>
        <w:t xml:space="preserve"> перечн</w:t>
      </w:r>
      <w:r w:rsidR="009863E9">
        <w:t>я</w:t>
      </w:r>
      <w:r>
        <w:t xml:space="preserve"> документов по функциональным подсистемам,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выяв</w:t>
      </w:r>
      <w:r w:rsidR="009863E9">
        <w:t>ление</w:t>
      </w:r>
      <w:r>
        <w:t xml:space="preserve"> характеристик документов (периодичность составления, тип задач, адресат, количество показателей, частота использования),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исключ</w:t>
      </w:r>
      <w:r w:rsidR="009863E9">
        <w:t>ение</w:t>
      </w:r>
      <w:r>
        <w:t xml:space="preserve"> из первичных документов производны</w:t>
      </w:r>
      <w:r w:rsidR="009863E9">
        <w:t>х</w:t>
      </w:r>
      <w:r>
        <w:t xml:space="preserve"> показател</w:t>
      </w:r>
      <w:r w:rsidR="009863E9">
        <w:t>ей</w:t>
      </w:r>
      <w:r>
        <w:t xml:space="preserve"> и показат</w:t>
      </w:r>
      <w:r w:rsidR="009863E9">
        <w:t>елей, многократно вводимые в ЭВМ;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 xml:space="preserve"> ввести единую терминологию путем составления cловаря (тезауруса), устан</w:t>
      </w:r>
      <w:r w:rsidR="009863E9">
        <w:t>овить единые единицы измерения;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провести классификацию и кодирование документов, р</w:t>
      </w:r>
      <w:r w:rsidR="009863E9">
        <w:t>еквизитного cоcтава документов;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уточн</w:t>
      </w:r>
      <w:r w:rsidR="009863E9">
        <w:t>ение</w:t>
      </w:r>
      <w:r>
        <w:t xml:space="preserve"> используемы</w:t>
      </w:r>
      <w:r w:rsidR="009863E9">
        <w:t>х</w:t>
      </w:r>
      <w:r>
        <w:t xml:space="preserve"> формы и постро</w:t>
      </w:r>
      <w:r w:rsidR="009863E9">
        <w:t>ение</w:t>
      </w:r>
      <w:r>
        <w:t xml:space="preserve"> едины</w:t>
      </w:r>
      <w:r w:rsidR="009863E9">
        <w:t xml:space="preserve">х </w:t>
      </w:r>
      <w:r>
        <w:t>форм документов.</w:t>
      </w:r>
    </w:p>
    <w:p w:rsidR="008F044D" w:rsidRDefault="008F044D" w:rsidP="008F044D">
      <w:pPr>
        <w:pStyle w:val="project"/>
        <w:ind w:left="360"/>
        <w:jc w:val="both"/>
      </w:pPr>
      <w:r>
        <w:rPr>
          <w:rStyle w:val="a30"/>
          <w:rFonts w:eastAsiaTheme="majorEastAsia"/>
        </w:rPr>
        <w:t>Третий этап:</w:t>
      </w:r>
      <w:r>
        <w:t xml:space="preserve">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составл</w:t>
      </w:r>
      <w:r w:rsidR="009863E9">
        <w:t>ение</w:t>
      </w:r>
      <w:r>
        <w:t xml:space="preserve"> </w:t>
      </w:r>
      <w:r w:rsidRPr="008F044D">
        <w:t>технологическ</w:t>
      </w:r>
      <w:r w:rsidR="009863E9">
        <w:t>ой</w:t>
      </w:r>
      <w:r w:rsidRPr="008F044D">
        <w:t xml:space="preserve"> документация и инструкции</w:t>
      </w:r>
      <w:r>
        <w:t xml:space="preserve">, описывающие правила заполнения, передачи, использования и хранения документов, </w:t>
      </w:r>
    </w:p>
    <w:p w:rsidR="008F044D" w:rsidRDefault="008F044D" w:rsidP="008F044D">
      <w:pPr>
        <w:pStyle w:val="project"/>
        <w:numPr>
          <w:ilvl w:val="0"/>
          <w:numId w:val="27"/>
        </w:numPr>
        <w:jc w:val="both"/>
      </w:pPr>
      <w:r>
        <w:t>построение схемы документооборота, отражающей все операции, выполняемые над документами и подразделения, в которых они происходят, начиная от выписки и кончая сдачей их в архив;</w:t>
      </w:r>
    </w:p>
    <w:p w:rsidR="008F044D" w:rsidRPr="008F044D" w:rsidRDefault="008F044D" w:rsidP="008F044D">
      <w:pPr>
        <w:pStyle w:val="project"/>
        <w:numPr>
          <w:ilvl w:val="0"/>
          <w:numId w:val="27"/>
        </w:numPr>
        <w:jc w:val="both"/>
      </w:pPr>
      <w:r w:rsidRPr="008F044D">
        <w:t>утверждение форм документов, их размножение и составление инструкций для работы с документами.</w:t>
      </w:r>
    </w:p>
    <w:p w:rsidR="008F044D" w:rsidRDefault="008F044D" w:rsidP="007960C3">
      <w:pPr>
        <w:pStyle w:val="2"/>
      </w:pPr>
      <w:r>
        <w:t>Особенности проектирования форм первичных документов</w:t>
      </w:r>
    </w:p>
    <w:p w:rsidR="008F044D" w:rsidRDefault="008F044D" w:rsidP="008F044D">
      <w:pPr>
        <w:pStyle w:val="project"/>
        <w:jc w:val="both"/>
      </w:pPr>
      <w:r>
        <w:rPr>
          <w:rStyle w:val="a20"/>
          <w:rFonts w:eastAsiaTheme="majorEastAsia"/>
        </w:rPr>
        <w:t>Первичные документы</w:t>
      </w:r>
      <w:r>
        <w:rPr>
          <w:i/>
          <w:iCs/>
        </w:rPr>
        <w:t xml:space="preserve"> </w:t>
      </w:r>
      <w:r>
        <w:t xml:space="preserve">предназначены для отражения процессов в материальной сфере и поставляют всю постоянную и оперативную информацию, необходимую для решения экономических задач и выработки управленческих решений. </w:t>
      </w:r>
    </w:p>
    <w:p w:rsidR="008F044D" w:rsidRDefault="008F044D" w:rsidP="008F044D">
      <w:pPr>
        <w:pStyle w:val="project"/>
        <w:jc w:val="both"/>
      </w:pPr>
      <w:r>
        <w:t xml:space="preserve">Основных </w:t>
      </w:r>
      <w:r>
        <w:rPr>
          <w:rStyle w:val="a20"/>
          <w:rFonts w:eastAsiaTheme="majorEastAsia"/>
        </w:rPr>
        <w:t>требований,</w:t>
      </w:r>
      <w:r>
        <w:t xml:space="preserve"> предъявляемых к первичным документам, можно отнести следующие: не избыточность и полнота информации для решения задач, высокая достоверность и своевременность собираемой информации,должна быть расположена в документе таким образом, чтобы учитывались требования удобства для последующей обработки данных в ЭВМ.</w:t>
      </w:r>
    </w:p>
    <w:p w:rsidR="008F044D" w:rsidRDefault="008F044D" w:rsidP="008F044D">
      <w:pPr>
        <w:pStyle w:val="project"/>
        <w:jc w:val="both"/>
      </w:pPr>
      <w:r>
        <w:t xml:space="preserve">При проектировании форм первичных документов (рис.5.2) должны учитываться следующие </w:t>
      </w:r>
      <w:r>
        <w:rPr>
          <w:rStyle w:val="a20"/>
          <w:rFonts w:eastAsiaTheme="majorEastAsia"/>
        </w:rPr>
        <w:t>принципы</w:t>
      </w:r>
      <w:r>
        <w:t>: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- отсутствие в первичных документах постоянной информации, для которой необходимо создание самостоятельных файлов;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- отсутствие дублирования показателей в документах;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- выделение реквизитов, имеющих одно или несколько значений на документ, т .е . выделение однозначных и многозначных реквизитов;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- выделение справочных, группировочных реквизитов и реквизитов - оснований ;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 xml:space="preserve">- логичность построения, т .е . старшие по объему понятий признаки должны предшествовать младшим (например, наименование предприятия </w:t>
      </w:r>
      <w:r>
        <w:rPr>
          <w:rFonts w:ascii="Symbol" w:hAnsi="Symbol"/>
        </w:rPr>
        <w:t>╝</w:t>
      </w:r>
      <w:r>
        <w:t xml:space="preserve">наименование цеха </w:t>
      </w:r>
      <w:r>
        <w:rPr>
          <w:rFonts w:ascii="Symbol" w:hAnsi="Symbol"/>
        </w:rPr>
        <w:t>╝</w:t>
      </w:r>
      <w:r>
        <w:t>номер участка );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lastRenderedPageBreak/>
        <w:t>- согласование последовательности реквизитов в документе с макетами размещения информации на экране ЭВМ и в файлах.</w:t>
      </w:r>
    </w:p>
    <w:p w:rsidR="008F044D" w:rsidRDefault="008F044D" w:rsidP="008F044D">
      <w:pPr>
        <w:pStyle w:val="project"/>
        <w:jc w:val="both"/>
      </w:pPr>
      <w:r>
        <w:t xml:space="preserve">Процесс разработки первичных документов имеет особенности в своей организации и выполняется в следующей </w:t>
      </w:r>
      <w:r>
        <w:rPr>
          <w:rStyle w:val="a20"/>
          <w:rFonts w:eastAsiaTheme="majorEastAsia"/>
        </w:rPr>
        <w:t>последовательности.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1. Определение полного реквизитного состава каждого документа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2. Классификация реквизитов на однозначные и многозначные, признаки и основания, справочные и группировочные, переносимые и непереносимые на машинные носители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3. Установление логической соподчиненности реквизитов первичных документов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4. Выбор какой -либо формы первичного документа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5. Осуществление размещения реквизитов по выбранной форме в соответствии с проведенной классификацией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6. Выполнение расчета размеров документа по вертикали и горизонтали с учетом размера полей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7. Выбор формата бумажного носителя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8. Построение эскиза документа соответствующей формы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9. Выделение толстой линией реквизитов, переносимых на машинный носитель .</w:t>
      </w:r>
    </w:p>
    <w:p w:rsidR="008F044D" w:rsidRDefault="008F044D" w:rsidP="008F044D">
      <w:pPr>
        <w:pStyle w:val="project"/>
        <w:spacing w:before="0" w:beforeAutospacing="0" w:after="0" w:afterAutospacing="0"/>
        <w:ind w:left="708"/>
        <w:contextualSpacing/>
        <w:jc w:val="both"/>
      </w:pPr>
      <w:r>
        <w:t>10. Редактирование шапок документов в соответствии со словарем - тезаурусом .</w:t>
      </w:r>
    </w:p>
    <w:p w:rsidR="008F044D" w:rsidRDefault="008F044D" w:rsidP="008F044D">
      <w:pPr>
        <w:pStyle w:val="project"/>
        <w:jc w:val="both"/>
        <w:rPr>
          <w:rStyle w:val="a20"/>
          <w:rFonts w:eastAsiaTheme="majorEastAsia"/>
        </w:rPr>
      </w:pPr>
      <w:r>
        <w:t>Как правило, используют ряд типовых форм документов:</w:t>
      </w:r>
      <w:r>
        <w:rPr>
          <w:rStyle w:val="a20"/>
          <w:rFonts w:eastAsiaTheme="majorEastAsia"/>
        </w:rPr>
        <w:t xml:space="preserve"> </w:t>
      </w:r>
    </w:p>
    <w:p w:rsidR="008F044D" w:rsidRDefault="008F044D" w:rsidP="008F044D">
      <w:pPr>
        <w:pStyle w:val="project"/>
        <w:numPr>
          <w:ilvl w:val="0"/>
          <w:numId w:val="30"/>
        </w:numPr>
        <w:jc w:val="both"/>
      </w:pPr>
      <w:r>
        <w:rPr>
          <w:rStyle w:val="a20"/>
          <w:rFonts w:eastAsiaTheme="majorEastAsia"/>
        </w:rPr>
        <w:t>линейная форма</w:t>
      </w:r>
      <w:r>
        <w:rPr>
          <w:i/>
          <w:iCs/>
        </w:rPr>
        <w:t xml:space="preserve"> </w:t>
      </w:r>
      <w:r>
        <w:t>(а ), отличается тем, что в ней каждому типу реквизитов соответствует только одно значение этого реквизита, и они</w:t>
      </w:r>
      <w:r w:rsidR="00940B77">
        <w:t xml:space="preserve"> располагаются по горизонтали</w:t>
      </w:r>
    </w:p>
    <w:p w:rsidR="00940B77" w:rsidRDefault="00940B77" w:rsidP="00940B77">
      <w:pPr>
        <w:pStyle w:val="project"/>
        <w:ind w:left="720"/>
        <w:jc w:val="center"/>
      </w:pPr>
      <w:r>
        <w:rPr>
          <w:noProof/>
        </w:rPr>
        <w:drawing>
          <wp:inline distT="0" distB="0" distL="0" distR="0">
            <wp:extent cx="3952875" cy="6101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71" cy="61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4D" w:rsidRDefault="008F044D" w:rsidP="008F044D">
      <w:pPr>
        <w:pStyle w:val="project"/>
        <w:numPr>
          <w:ilvl w:val="0"/>
          <w:numId w:val="30"/>
        </w:numPr>
        <w:jc w:val="both"/>
      </w:pPr>
      <w:r>
        <w:t>а</w:t>
      </w:r>
      <w:r>
        <w:rPr>
          <w:rStyle w:val="a20"/>
          <w:rFonts w:eastAsiaTheme="majorEastAsia"/>
        </w:rPr>
        <w:t>нкетная форма</w:t>
      </w:r>
      <w:r>
        <w:rPr>
          <w:i/>
          <w:iCs/>
        </w:rPr>
        <w:t xml:space="preserve"> </w:t>
      </w:r>
      <w:r>
        <w:t>(б ) используется также для однозначных реквизитов, но этот набор реквизит</w:t>
      </w:r>
      <w:r w:rsidR="00940B77">
        <w:t>ов располагается по вертикали</w:t>
      </w:r>
    </w:p>
    <w:p w:rsidR="00940B77" w:rsidRDefault="00940B77" w:rsidP="00940B77">
      <w:pPr>
        <w:pStyle w:val="af"/>
        <w:jc w:val="center"/>
      </w:pPr>
      <w:r>
        <w:rPr>
          <w:noProof/>
          <w:lang w:eastAsia="ru-RU"/>
        </w:rPr>
        <w:drawing>
          <wp:inline distT="0" distB="0" distL="0" distR="0">
            <wp:extent cx="3590925" cy="98445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77" cy="9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4D" w:rsidRDefault="008F044D" w:rsidP="008F044D">
      <w:pPr>
        <w:pStyle w:val="project"/>
        <w:numPr>
          <w:ilvl w:val="0"/>
          <w:numId w:val="30"/>
        </w:numPr>
        <w:jc w:val="both"/>
      </w:pPr>
      <w:r>
        <w:t>т</w:t>
      </w:r>
      <w:r>
        <w:rPr>
          <w:rStyle w:val="a20"/>
          <w:rFonts w:eastAsiaTheme="majorEastAsia"/>
        </w:rPr>
        <w:t>абличная форма</w:t>
      </w:r>
      <w:r>
        <w:rPr>
          <w:i/>
          <w:iCs/>
        </w:rPr>
        <w:t xml:space="preserve"> </w:t>
      </w:r>
      <w:r>
        <w:t xml:space="preserve">(в ) используется для многозначных реквизитов, при этом в ней столбцы содержат типы реквизитов, а </w:t>
      </w:r>
      <w:r w:rsidR="00940B77">
        <w:t>строки отражают значения типов</w:t>
      </w:r>
    </w:p>
    <w:p w:rsidR="00940B77" w:rsidRDefault="00940B77" w:rsidP="00940B77">
      <w:pPr>
        <w:pStyle w:val="af"/>
        <w:jc w:val="center"/>
      </w:pPr>
      <w:r>
        <w:rPr>
          <w:noProof/>
          <w:lang w:eastAsia="ru-RU"/>
        </w:rPr>
        <w:drawing>
          <wp:inline distT="0" distB="0" distL="0" distR="0">
            <wp:extent cx="4238625" cy="8714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37" cy="87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4D" w:rsidRDefault="008F044D" w:rsidP="008F044D">
      <w:pPr>
        <w:pStyle w:val="project"/>
        <w:numPr>
          <w:ilvl w:val="0"/>
          <w:numId w:val="30"/>
        </w:numPr>
        <w:jc w:val="both"/>
      </w:pPr>
      <w:r>
        <w:rPr>
          <w:rStyle w:val="a20"/>
          <w:rFonts w:eastAsiaTheme="majorEastAsia"/>
        </w:rPr>
        <w:t xml:space="preserve">комбинированная форма </w:t>
      </w:r>
      <w:r>
        <w:t>для однозначные и многозначные реквизитов, состоит из трех зон:</w:t>
      </w:r>
    </w:p>
    <w:p w:rsidR="008F044D" w:rsidRDefault="008F044D" w:rsidP="00940B77">
      <w:pPr>
        <w:pStyle w:val="project"/>
        <w:numPr>
          <w:ilvl w:val="0"/>
          <w:numId w:val="30"/>
        </w:numPr>
        <w:tabs>
          <w:tab w:val="clear" w:pos="720"/>
          <w:tab w:val="num" w:pos="851"/>
        </w:tabs>
        <w:ind w:left="1134"/>
        <w:jc w:val="both"/>
      </w:pPr>
      <w:r>
        <w:lastRenderedPageBreak/>
        <w:t xml:space="preserve">I </w:t>
      </w:r>
      <w:r w:rsidRPr="008F044D">
        <w:t>─ заголовочная зона, предназначенная для однозначных</w:t>
      </w:r>
      <w:r>
        <w:t xml:space="preserve"> реквизитов, включающая группу справочных и группировочных признаков, используемых при машинной обработке ;</w:t>
      </w:r>
    </w:p>
    <w:p w:rsidR="008F044D" w:rsidRDefault="008F044D" w:rsidP="00940B77">
      <w:pPr>
        <w:pStyle w:val="project"/>
        <w:numPr>
          <w:ilvl w:val="0"/>
          <w:numId w:val="30"/>
        </w:numPr>
        <w:tabs>
          <w:tab w:val="clear" w:pos="720"/>
          <w:tab w:val="num" w:pos="851"/>
        </w:tabs>
        <w:ind w:left="1134"/>
        <w:jc w:val="both"/>
      </w:pPr>
      <w:r>
        <w:t>II ─ содержательная зона, включающая группу многозначных реквизитов, предназначенных для пользователя и для машинной обработки и включающая группу справочных признаков (1), совокупность группировочных признаков (2) и группу реквизитов ─оснований (3).</w:t>
      </w:r>
    </w:p>
    <w:p w:rsidR="008F044D" w:rsidRDefault="008F044D" w:rsidP="00940B77">
      <w:pPr>
        <w:pStyle w:val="project"/>
        <w:numPr>
          <w:ilvl w:val="0"/>
          <w:numId w:val="30"/>
        </w:numPr>
        <w:tabs>
          <w:tab w:val="clear" w:pos="720"/>
          <w:tab w:val="num" w:pos="851"/>
        </w:tabs>
        <w:ind w:left="1134"/>
        <w:jc w:val="both"/>
      </w:pPr>
      <w:r>
        <w:t>III ─ офор</w:t>
      </w:r>
      <w:r w:rsidR="00940B77">
        <w:t>мительная зона с</w:t>
      </w:r>
      <w:r>
        <w:t xml:space="preserve"> подпис</w:t>
      </w:r>
      <w:r w:rsidR="00940B77">
        <w:t>ям</w:t>
      </w:r>
      <w:r>
        <w:t>и должностных лиц .</w:t>
      </w:r>
    </w:p>
    <w:p w:rsidR="008F044D" w:rsidRDefault="00940B77" w:rsidP="00940B77">
      <w:pPr>
        <w:pStyle w:val="project"/>
        <w:jc w:val="center"/>
      </w:pPr>
      <w:r>
        <w:rPr>
          <w:noProof/>
        </w:rPr>
        <w:drawing>
          <wp:inline distT="0" distB="0" distL="0" distR="0">
            <wp:extent cx="4171950" cy="217008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67" cy="217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77" w:rsidRDefault="00940B77" w:rsidP="007960C3">
      <w:pPr>
        <w:pStyle w:val="2"/>
      </w:pPr>
      <w:r>
        <w:t>Особенности проектирования форм документов результатной информации</w:t>
      </w:r>
    </w:p>
    <w:p w:rsidR="00940B77" w:rsidRDefault="00940B77" w:rsidP="00940B77">
      <w:pPr>
        <w:pStyle w:val="project"/>
        <w:jc w:val="both"/>
      </w:pPr>
      <w:r>
        <w:t xml:space="preserve">Так как результатный документ используется для осуществления процессов управления, то он должен отвечать следующим </w:t>
      </w:r>
      <w:r>
        <w:rPr>
          <w:rStyle w:val="a20"/>
          <w:rFonts w:eastAsiaTheme="majorEastAsia"/>
        </w:rPr>
        <w:t>требованиям</w:t>
      </w:r>
      <w:r>
        <w:t>: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полнота информации, т.е. результатные документы должны содержать в себе первичные (исходные ) и результатные показатели 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количество результатных показателей должно соответствовать количеству группировочных признаков (количество итогов должно быть равно количеству ключей сортировки );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своевременность предоставления информации управленческому персоналу;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достоверность предоставляемой информации 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хорошая читаемость (логичность построения форм и наличие хорошо отредактированного текста шапок документов );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отсутствие показателей, рассчитываемых вручную.</w:t>
      </w:r>
    </w:p>
    <w:p w:rsidR="00940B77" w:rsidRDefault="00940B77" w:rsidP="00940B77">
      <w:pPr>
        <w:pStyle w:val="project"/>
        <w:jc w:val="both"/>
      </w:pPr>
      <w:r>
        <w:t xml:space="preserve">Можно выделить следующие </w:t>
      </w:r>
      <w:r>
        <w:rPr>
          <w:rStyle w:val="a20"/>
          <w:rFonts w:eastAsiaTheme="majorEastAsia"/>
        </w:rPr>
        <w:t>принципы</w:t>
      </w:r>
      <w:r>
        <w:rPr>
          <w:i/>
          <w:iCs/>
        </w:rPr>
        <w:t xml:space="preserve"> </w:t>
      </w:r>
      <w:r>
        <w:t>построения результатных документов: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  выделение трех зон в документе;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разделение реквизитов на однозначные, т .е . имеющие одно значение на документ, и многозначные реквизиты, имеющие несколько значений в документе;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выделение группировочных реквизитов, помещаемых во вторую зону документа, и размещение этих реквизитов в порядке убывания старшинства;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>- выделение реквизитов -оснований и размещение их в последовательности, противоположной той, в какой выстраиваются группировочные реквизиты, по которым рассчитываются итоги (т .е . от первичных оснований ─ к результатным, а среди результатных ─ размещение их в порядке возрастания старшинства итога);</w:t>
      </w:r>
    </w:p>
    <w:p w:rsidR="00940B77" w:rsidRDefault="00940B77" w:rsidP="00940B77">
      <w:pPr>
        <w:pStyle w:val="project"/>
        <w:spacing w:before="0" w:beforeAutospacing="0" w:after="0" w:afterAutospacing="0"/>
        <w:ind w:left="567" w:hanging="141"/>
        <w:contextualSpacing/>
        <w:jc w:val="both"/>
      </w:pPr>
      <w:r>
        <w:t xml:space="preserve">- если документ не размещается на одном стандартном листе, то выполнение разрыва строк и переноса оставшихся строк документа второй зоны вместе с реквизитами третьей зоны на </w:t>
      </w:r>
      <w:r>
        <w:lastRenderedPageBreak/>
        <w:t>другой лист, сохраняя размеры листов стандартными (при таком перенесении строк заголовки таблиц не переносятся, а переносятся только номера колонок ).</w:t>
      </w:r>
    </w:p>
    <w:p w:rsidR="00940B77" w:rsidRDefault="00940B77" w:rsidP="00940B77">
      <w:pPr>
        <w:pStyle w:val="project"/>
      </w:pPr>
      <w:r>
        <w:t xml:space="preserve">Построение результатных документов должно выполняться в следующей </w:t>
      </w:r>
      <w:r>
        <w:rPr>
          <w:rStyle w:val="a20"/>
          <w:rFonts w:eastAsiaTheme="majorEastAsia"/>
        </w:rPr>
        <w:t>последовательности</w:t>
      </w:r>
      <w:r>
        <w:t>:</w:t>
      </w:r>
    </w:p>
    <w:p w:rsidR="00940B77" w:rsidRDefault="00940B77" w:rsidP="00940B77">
      <w:pPr>
        <w:pStyle w:val="project"/>
        <w:spacing w:before="0" w:beforeAutospacing="0" w:after="0" w:afterAutospacing="0"/>
        <w:ind w:left="708" w:hanging="282"/>
        <w:contextualSpacing/>
        <w:jc w:val="both"/>
      </w:pPr>
      <w:r>
        <w:t>1. Определение полного реквизитного состава документа .</w:t>
      </w:r>
    </w:p>
    <w:p w:rsidR="00940B77" w:rsidRDefault="00940B77" w:rsidP="00940B77">
      <w:pPr>
        <w:pStyle w:val="project"/>
        <w:spacing w:before="0" w:beforeAutospacing="0" w:after="0" w:afterAutospacing="0"/>
        <w:ind w:left="708" w:hanging="282"/>
        <w:contextualSpacing/>
        <w:jc w:val="both"/>
      </w:pPr>
      <w:r>
        <w:t>2. Классификация реквизитов-признаков : на справочные и группировочные, реквизиты -основания: на первичные и результатные, а результатные основания ─ по степеням итогов .</w:t>
      </w:r>
    </w:p>
    <w:p w:rsidR="00940B77" w:rsidRDefault="00940B77" w:rsidP="00940B77">
      <w:pPr>
        <w:pStyle w:val="project"/>
        <w:spacing w:before="0" w:beforeAutospacing="0" w:after="0" w:afterAutospacing="0"/>
        <w:ind w:left="708" w:hanging="282"/>
        <w:contextualSpacing/>
        <w:jc w:val="both"/>
      </w:pPr>
      <w:r>
        <w:t>3. Выбор формы документа (с одной или несколькими таблицами в содержательной части документа).</w:t>
      </w:r>
    </w:p>
    <w:p w:rsidR="00940B77" w:rsidRDefault="00940B77" w:rsidP="00940B77">
      <w:pPr>
        <w:pStyle w:val="project"/>
        <w:spacing w:before="0" w:beforeAutospacing="0" w:after="0" w:afterAutospacing="0"/>
        <w:ind w:left="708" w:hanging="282"/>
        <w:contextualSpacing/>
        <w:jc w:val="both"/>
      </w:pPr>
      <w:r>
        <w:t>4. Размещение реквизитов в форме согласно их логической соподчиненности .</w:t>
      </w:r>
    </w:p>
    <w:p w:rsidR="00940B77" w:rsidRDefault="00940B77" w:rsidP="00940B77">
      <w:pPr>
        <w:pStyle w:val="project"/>
        <w:spacing w:before="0" w:beforeAutospacing="0" w:after="0" w:afterAutospacing="0"/>
        <w:ind w:left="708" w:hanging="282"/>
        <w:contextualSpacing/>
        <w:jc w:val="both"/>
      </w:pPr>
      <w:r>
        <w:t>5. Если длина строки документа, т.е. его ширина больше ширины каретки печатающего устройства (с учетом возможного уменьшения размеров шрифта), то проведение перегруппировки реквизитов таблицы с использованием следующих методов :</w:t>
      </w:r>
    </w:p>
    <w:p w:rsidR="00940B77" w:rsidRDefault="00940B77" w:rsidP="00940B77">
      <w:pPr>
        <w:pStyle w:val="project"/>
        <w:numPr>
          <w:ilvl w:val="0"/>
          <w:numId w:val="31"/>
        </w:numPr>
      </w:pPr>
      <w:r>
        <w:t>- выносятся итоговые колонки в итоговые строки ;</w:t>
      </w:r>
    </w:p>
    <w:p w:rsidR="00940B77" w:rsidRDefault="00940B77" w:rsidP="00940B77">
      <w:pPr>
        <w:pStyle w:val="project"/>
        <w:numPr>
          <w:ilvl w:val="0"/>
          <w:numId w:val="31"/>
        </w:numPr>
      </w:pPr>
      <w:r>
        <w:t>- перенос не уместившихся в листе колонок на новый лист с продолжением нумерации колонок (такие документы затем склеиваются).</w:t>
      </w:r>
    </w:p>
    <w:p w:rsidR="00940B77" w:rsidRDefault="00940B77" w:rsidP="00940B77">
      <w:pPr>
        <w:pStyle w:val="project"/>
      </w:pPr>
      <w:r>
        <w:t>При этом осуществляется выделение в первой зоне специальной области для служебных реквизитов (количество листов в документе, номер текущего листа, количество экземпляров, номер экземпляра).</w:t>
      </w:r>
    </w:p>
    <w:p w:rsidR="006245B2" w:rsidRDefault="006245B2" w:rsidP="006245B2">
      <w:pPr>
        <w:pStyle w:val="a00"/>
        <w:jc w:val="center"/>
      </w:pPr>
      <w:r>
        <w:t>Схема структуры результатного документа:</w:t>
      </w:r>
    </w:p>
    <w:p w:rsidR="006245B2" w:rsidRDefault="006245B2" w:rsidP="006245B2">
      <w:pPr>
        <w:pStyle w:val="a00"/>
        <w:jc w:val="center"/>
      </w:pPr>
      <w:r w:rsidRPr="00837ED4">
        <w:drawing>
          <wp:inline distT="0" distB="0" distL="0" distR="0">
            <wp:extent cx="5095875" cy="3861668"/>
            <wp:effectExtent l="19050" t="0" r="9525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B2" w:rsidRDefault="006245B2" w:rsidP="00940B77">
      <w:pPr>
        <w:pStyle w:val="project"/>
      </w:pPr>
    </w:p>
    <w:p w:rsidR="00940B77" w:rsidRDefault="00940B77" w:rsidP="00940B77">
      <w:pPr>
        <w:pStyle w:val="project"/>
        <w:jc w:val="both"/>
      </w:pPr>
    </w:p>
    <w:p w:rsidR="00940B77" w:rsidRDefault="00940B77" w:rsidP="00940B77">
      <w:pPr>
        <w:pStyle w:val="project"/>
        <w:jc w:val="both"/>
      </w:pPr>
    </w:p>
    <w:sectPr w:rsidR="00940B77" w:rsidSect="005008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75" w:rsidRDefault="009D5A75" w:rsidP="00A35394">
      <w:pPr>
        <w:spacing w:line="240" w:lineRule="auto"/>
      </w:pPr>
      <w:r>
        <w:separator/>
      </w:r>
    </w:p>
  </w:endnote>
  <w:endnote w:type="continuationSeparator" w:id="1">
    <w:p w:rsidR="009D5A75" w:rsidRDefault="009D5A75" w:rsidP="00A3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876"/>
    </w:sdtPr>
    <w:sdtContent>
      <w:p w:rsidR="00A35394" w:rsidRDefault="00C32E66">
        <w:pPr>
          <w:pStyle w:val="ad"/>
          <w:jc w:val="right"/>
        </w:pPr>
        <w:fldSimple w:instr=" PAGE   \* MERGEFORMAT ">
          <w:r w:rsidR="006245B2">
            <w:rPr>
              <w:noProof/>
            </w:rPr>
            <w:t>1</w:t>
          </w:r>
        </w:fldSimple>
      </w:p>
    </w:sdtContent>
  </w:sdt>
  <w:p w:rsidR="00A35394" w:rsidRDefault="00A353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75" w:rsidRDefault="009D5A75" w:rsidP="00A35394">
      <w:pPr>
        <w:spacing w:line="240" w:lineRule="auto"/>
      </w:pPr>
      <w:r>
        <w:separator/>
      </w:r>
    </w:p>
  </w:footnote>
  <w:footnote w:type="continuationSeparator" w:id="1">
    <w:p w:rsidR="009D5A75" w:rsidRDefault="009D5A75" w:rsidP="00A353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94" w:rsidRDefault="00A353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CF"/>
    <w:multiLevelType w:val="multilevel"/>
    <w:tmpl w:val="8E9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210AD"/>
    <w:multiLevelType w:val="multilevel"/>
    <w:tmpl w:val="D4E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767DF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4411E"/>
    <w:multiLevelType w:val="multilevel"/>
    <w:tmpl w:val="C35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F43BB"/>
    <w:multiLevelType w:val="hybridMultilevel"/>
    <w:tmpl w:val="8566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5CB0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7F7B99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1117F"/>
    <w:multiLevelType w:val="multilevel"/>
    <w:tmpl w:val="E07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81AE2"/>
    <w:multiLevelType w:val="hybridMultilevel"/>
    <w:tmpl w:val="1798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61B"/>
    <w:multiLevelType w:val="hybridMultilevel"/>
    <w:tmpl w:val="F5880F10"/>
    <w:lvl w:ilvl="0" w:tplc="A6465F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767E9"/>
    <w:multiLevelType w:val="hybridMultilevel"/>
    <w:tmpl w:val="3912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E689E"/>
    <w:multiLevelType w:val="multilevel"/>
    <w:tmpl w:val="9E5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0322C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430C65B7"/>
    <w:multiLevelType w:val="multilevel"/>
    <w:tmpl w:val="EE4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13B5A"/>
    <w:multiLevelType w:val="multilevel"/>
    <w:tmpl w:val="5E1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16F15"/>
    <w:multiLevelType w:val="multilevel"/>
    <w:tmpl w:val="8C8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A557D"/>
    <w:multiLevelType w:val="hybridMultilevel"/>
    <w:tmpl w:val="4724A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B41A9"/>
    <w:multiLevelType w:val="multilevel"/>
    <w:tmpl w:val="814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021F5"/>
    <w:multiLevelType w:val="multilevel"/>
    <w:tmpl w:val="D3E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E79FE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>
    <w:nsid w:val="61E566F7"/>
    <w:multiLevelType w:val="multilevel"/>
    <w:tmpl w:val="A21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06EEE"/>
    <w:multiLevelType w:val="hybridMultilevel"/>
    <w:tmpl w:val="ECDC4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31DA1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78625E"/>
    <w:multiLevelType w:val="multilevel"/>
    <w:tmpl w:val="FDF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B4151"/>
    <w:multiLevelType w:val="multilevel"/>
    <w:tmpl w:val="1D82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429EA"/>
    <w:multiLevelType w:val="multilevel"/>
    <w:tmpl w:val="74E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30F9C"/>
    <w:multiLevelType w:val="multilevel"/>
    <w:tmpl w:val="FF4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C94483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35258D"/>
    <w:multiLevelType w:val="multilevel"/>
    <w:tmpl w:val="962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B5878"/>
    <w:multiLevelType w:val="multilevel"/>
    <w:tmpl w:val="9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9E4456"/>
    <w:multiLevelType w:val="multilevel"/>
    <w:tmpl w:val="54B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56812"/>
    <w:multiLevelType w:val="hybridMultilevel"/>
    <w:tmpl w:val="B600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26"/>
  </w:num>
  <w:num w:numId="5">
    <w:abstractNumId w:val="7"/>
  </w:num>
  <w:num w:numId="6">
    <w:abstractNumId w:val="18"/>
  </w:num>
  <w:num w:numId="7">
    <w:abstractNumId w:val="0"/>
  </w:num>
  <w:num w:numId="8">
    <w:abstractNumId w:val="13"/>
  </w:num>
  <w:num w:numId="9">
    <w:abstractNumId w:val="28"/>
  </w:num>
  <w:num w:numId="10">
    <w:abstractNumId w:val="15"/>
  </w:num>
  <w:num w:numId="11">
    <w:abstractNumId w:val="3"/>
  </w:num>
  <w:num w:numId="12">
    <w:abstractNumId w:val="29"/>
  </w:num>
  <w:num w:numId="13">
    <w:abstractNumId w:val="24"/>
  </w:num>
  <w:num w:numId="14">
    <w:abstractNumId w:val="20"/>
  </w:num>
  <w:num w:numId="15">
    <w:abstractNumId w:val="14"/>
  </w:num>
  <w:num w:numId="16">
    <w:abstractNumId w:val="25"/>
  </w:num>
  <w:num w:numId="17">
    <w:abstractNumId w:val="23"/>
  </w:num>
  <w:num w:numId="18">
    <w:abstractNumId w:val="17"/>
  </w:num>
  <w:num w:numId="19">
    <w:abstractNumId w:val="31"/>
  </w:num>
  <w:num w:numId="20">
    <w:abstractNumId w:val="9"/>
  </w:num>
  <w:num w:numId="21">
    <w:abstractNumId w:val="8"/>
  </w:num>
  <w:num w:numId="22">
    <w:abstractNumId w:val="4"/>
  </w:num>
  <w:num w:numId="23">
    <w:abstractNumId w:val="16"/>
  </w:num>
  <w:num w:numId="24">
    <w:abstractNumId w:val="6"/>
  </w:num>
  <w:num w:numId="25">
    <w:abstractNumId w:val="2"/>
  </w:num>
  <w:num w:numId="26">
    <w:abstractNumId w:val="30"/>
  </w:num>
  <w:num w:numId="27">
    <w:abstractNumId w:val="10"/>
  </w:num>
  <w:num w:numId="28">
    <w:abstractNumId w:val="5"/>
  </w:num>
  <w:num w:numId="29">
    <w:abstractNumId w:val="21"/>
  </w:num>
  <w:num w:numId="30">
    <w:abstractNumId w:val="22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A1"/>
    <w:rsid w:val="000B682F"/>
    <w:rsid w:val="000E7CC5"/>
    <w:rsid w:val="00152B40"/>
    <w:rsid w:val="003073D7"/>
    <w:rsid w:val="00500810"/>
    <w:rsid w:val="005A02A1"/>
    <w:rsid w:val="005B4E4A"/>
    <w:rsid w:val="006245B2"/>
    <w:rsid w:val="006A5B04"/>
    <w:rsid w:val="00733674"/>
    <w:rsid w:val="007563AF"/>
    <w:rsid w:val="00764F66"/>
    <w:rsid w:val="00780A7B"/>
    <w:rsid w:val="00792F56"/>
    <w:rsid w:val="007960C3"/>
    <w:rsid w:val="008313A4"/>
    <w:rsid w:val="00847D5D"/>
    <w:rsid w:val="008856C7"/>
    <w:rsid w:val="008F044D"/>
    <w:rsid w:val="00940B77"/>
    <w:rsid w:val="009863E9"/>
    <w:rsid w:val="009A2B79"/>
    <w:rsid w:val="009D5A75"/>
    <w:rsid w:val="009E1F2F"/>
    <w:rsid w:val="00A35394"/>
    <w:rsid w:val="00A47BAE"/>
    <w:rsid w:val="00C32E66"/>
    <w:rsid w:val="00C405B7"/>
    <w:rsid w:val="00C416FF"/>
    <w:rsid w:val="00D0224E"/>
    <w:rsid w:val="00E466A8"/>
    <w:rsid w:val="00E55D47"/>
    <w:rsid w:val="00EE2027"/>
    <w:rsid w:val="00F15D1B"/>
    <w:rsid w:val="00FA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1"/>
  </w:style>
  <w:style w:type="paragraph" w:styleId="1">
    <w:name w:val="heading 1"/>
    <w:basedOn w:val="a"/>
    <w:link w:val="10"/>
    <w:uiPriority w:val="9"/>
    <w:qFormat/>
    <w:rsid w:val="005A0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A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5A0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02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5A02A1"/>
  </w:style>
  <w:style w:type="character" w:styleId="a3">
    <w:name w:val="Hyperlink"/>
    <w:basedOn w:val="a0"/>
    <w:uiPriority w:val="99"/>
    <w:semiHidden/>
    <w:unhideWhenUsed/>
    <w:rsid w:val="005A0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def">
    <w:name w:val="keyword_def"/>
    <w:basedOn w:val="a0"/>
    <w:rsid w:val="005A02A1"/>
  </w:style>
  <w:style w:type="paragraph" w:styleId="a5">
    <w:name w:val="Document Map"/>
    <w:basedOn w:val="a"/>
    <w:link w:val="a6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2A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A0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0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5A02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A0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semiHidden/>
    <w:rsid w:val="005A0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elle">
    <w:name w:val="spelle"/>
    <w:basedOn w:val="a0"/>
    <w:rsid w:val="009E1F2F"/>
  </w:style>
  <w:style w:type="paragraph" w:styleId="ab">
    <w:name w:val="header"/>
    <w:basedOn w:val="a"/>
    <w:link w:val="ac"/>
    <w:uiPriority w:val="99"/>
    <w:semiHidden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394"/>
  </w:style>
  <w:style w:type="paragraph" w:styleId="ad">
    <w:name w:val="footer"/>
    <w:basedOn w:val="a"/>
    <w:link w:val="ae"/>
    <w:uiPriority w:val="99"/>
    <w:unhideWhenUsed/>
    <w:rsid w:val="00A3539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394"/>
  </w:style>
  <w:style w:type="paragraph" w:customStyle="1" w:styleId="project">
    <w:name w:val="project"/>
    <w:basedOn w:val="a"/>
    <w:rsid w:val="008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8F044D"/>
  </w:style>
  <w:style w:type="paragraph" w:customStyle="1" w:styleId="inlineproject23">
    <w:name w:val="inlineproject23"/>
    <w:basedOn w:val="a"/>
    <w:rsid w:val="008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8F044D"/>
  </w:style>
  <w:style w:type="paragraph" w:styleId="af">
    <w:name w:val="List Paragraph"/>
    <w:basedOn w:val="a"/>
    <w:uiPriority w:val="34"/>
    <w:qFormat/>
    <w:rsid w:val="008F044D"/>
    <w:pPr>
      <w:ind w:left="720"/>
      <w:contextualSpacing/>
    </w:pPr>
  </w:style>
  <w:style w:type="paragraph" w:customStyle="1" w:styleId="a00">
    <w:name w:val="a0"/>
    <w:basedOn w:val="a"/>
    <w:rsid w:val="0062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2013-02-04T22:16:00Z</cp:lastPrinted>
  <dcterms:created xsi:type="dcterms:W3CDTF">2013-04-29T16:04:00Z</dcterms:created>
  <dcterms:modified xsi:type="dcterms:W3CDTF">2013-04-29T16:53:00Z</dcterms:modified>
</cp:coreProperties>
</file>