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D2" w:rsidRDefault="006651D2" w:rsidP="006651D2">
      <w:pPr>
        <w:jc w:val="both"/>
      </w:pPr>
      <w:r>
        <w:rPr>
          <w:rFonts w:ascii="Times New Roman" w:hAnsi="Times New Roman" w:cs="Times New Roman"/>
          <w:b/>
        </w:rPr>
        <w:t>Модуль 14-15 (Тема 14-15) Охрана и рациональное использование недр.</w:t>
      </w:r>
      <w:r>
        <w:t xml:space="preserve"> </w:t>
      </w:r>
    </w:p>
    <w:p w:rsidR="006651D2" w:rsidRDefault="006651D2" w:rsidP="006651D2">
      <w:pPr>
        <w:jc w:val="both"/>
      </w:pPr>
    </w:p>
    <w:p w:rsidR="006651D2" w:rsidRDefault="006651D2" w:rsidP="006651D2">
      <w:pPr>
        <w:jc w:val="both"/>
      </w:pPr>
      <w:r>
        <w:rPr>
          <w:rFonts w:ascii="Times New Roman" w:hAnsi="Times New Roman" w:cs="Times New Roman"/>
          <w:b/>
          <w:bCs/>
        </w:rPr>
        <w:t xml:space="preserve">Содержание темы: </w:t>
      </w:r>
      <w:r>
        <w:rPr>
          <w:rFonts w:ascii="Times New Roman" w:hAnsi="Times New Roman" w:cs="Times New Roman"/>
        </w:rPr>
        <w:t xml:space="preserve"> </w:t>
      </w:r>
      <w:r>
        <w:rPr>
          <w:rFonts w:ascii="Times New Roman" w:hAnsi="Times New Roman" w:cs="Times New Roman"/>
          <w:i/>
          <w:iCs/>
        </w:rPr>
        <w:t xml:space="preserve">Под недрами следует понимать природную среду, </w:t>
      </w:r>
      <w:r>
        <w:rPr>
          <w:rFonts w:ascii="Times New Roman" w:hAnsi="Times New Roman" w:cs="Times New Roman"/>
        </w:rPr>
        <w:t xml:space="preserve">расположенную под земной поверхностью, включая выходы месторождений полезных ископаемых на земную поверхность. Понятие минеральные ресурсы (МР) имеет несколько аспектов. В горно-геологическом аспекте минеральные ресурсы являются совокупностью выявленных в недрах скоплений различных полезных ископаемых (месторождений). </w:t>
      </w:r>
      <w:r>
        <w:rPr>
          <w:rFonts w:ascii="Times New Roman" w:hAnsi="Times New Roman" w:cs="Times New Roman"/>
          <w:i/>
          <w:iCs/>
        </w:rPr>
        <w:t xml:space="preserve">Понятие МР изменяется во времени и зависит от уровня развития общества, от потребностей производства, от уровня техники и возможностей экономики. </w:t>
      </w:r>
      <w:r>
        <w:rPr>
          <w:rFonts w:ascii="Times New Roman" w:hAnsi="Times New Roman" w:cs="Times New Roman"/>
        </w:rPr>
        <w:t>МР относятся к промышленному типу месторождений, когда идет разработка и переработка для получения готовой продукции.</w:t>
      </w:r>
    </w:p>
    <w:p w:rsidR="006651D2" w:rsidRDefault="006651D2" w:rsidP="006651D2">
      <w:pPr>
        <w:jc w:val="both"/>
      </w:pPr>
      <w:r>
        <w:rPr>
          <w:rFonts w:ascii="Times New Roman" w:hAnsi="Times New Roman" w:cs="Times New Roman"/>
          <w:b/>
          <w:bCs/>
          <w:i/>
        </w:rPr>
        <w:t>Необходимые умения</w:t>
      </w:r>
      <w:r>
        <w:rPr>
          <w:rFonts w:ascii="Times New Roman" w:hAnsi="Times New Roman" w:cs="Times New Roman"/>
          <w:b/>
          <w:bCs/>
        </w:rPr>
        <w:t>:</w:t>
      </w:r>
      <w:r>
        <w:rPr>
          <w:rFonts w:ascii="Times New Roman" w:hAnsi="Times New Roman" w:cs="Times New Roman"/>
        </w:rPr>
        <w:t xml:space="preserve">  Понятие недр, минеральных ресурсов и рациональное использование недр. Знать основные направления потери полезных ископаемых и технологические способы их снижения. Разбираться в направлениях и способах использования попутных полезных ископаемых, утилизации вскрышных пород и отходов обогащения. </w:t>
      </w:r>
    </w:p>
    <w:p w:rsidR="006651D2" w:rsidRDefault="006651D2" w:rsidP="006651D2">
      <w:pPr>
        <w:jc w:val="both"/>
      </w:pPr>
      <w:r>
        <w:rPr>
          <w:rFonts w:ascii="Times New Roman" w:hAnsi="Times New Roman" w:cs="Times New Roman"/>
          <w:b/>
          <w:bCs/>
        </w:rPr>
        <w:tab/>
        <w:t xml:space="preserve">Изложение темы: </w:t>
      </w:r>
      <w:r>
        <w:rPr>
          <w:rFonts w:ascii="Times New Roman" w:hAnsi="Times New Roman" w:cs="Times New Roman"/>
        </w:rPr>
        <w:t xml:space="preserve">Горное производство технологически взаимосвязано с процессами воздействия человека на окружающую среду с целью обеспечения сырьевыми и энергетическими ресурсами различных сфер хозяйственной деятельности. </w:t>
      </w:r>
    </w:p>
    <w:p w:rsidR="006651D2" w:rsidRDefault="006651D2" w:rsidP="006651D2">
      <w:pPr>
        <w:ind w:firstLine="708"/>
        <w:jc w:val="both"/>
      </w:pPr>
      <w:r>
        <w:rPr>
          <w:rFonts w:ascii="Times New Roman" w:hAnsi="Times New Roman" w:cs="Times New Roman"/>
        </w:rPr>
        <w:t>Для всех способов разработки месторождений характерно воздействие на биосферу, затрагивающее практически все её элементы: водный и воздушный бассейны, землю, недра, растительный и животный мир.</w:t>
      </w:r>
      <w:r>
        <w:rPr>
          <w:rFonts w:ascii="Times New Roman" w:hAnsi="Times New Roman" w:cs="Times New Roman"/>
          <w:b/>
        </w:rPr>
        <w:t xml:space="preserve"> </w:t>
      </w:r>
    </w:p>
    <w:p w:rsidR="006651D2" w:rsidRDefault="006651D2" w:rsidP="006651D2">
      <w:pPr>
        <w:ind w:firstLine="708"/>
        <w:jc w:val="both"/>
      </w:pPr>
      <w:r>
        <w:rPr>
          <w:rFonts w:ascii="Times New Roman" w:hAnsi="Times New Roman" w:cs="Times New Roman"/>
        </w:rPr>
        <w:t xml:space="preserve">На территории Якутии промышленным способом добывают алмазы, золото, уголь, нефть, газ и другие полезные ископаемые и характерно экстенсивное ведение хозяйства, когда в сферу деятельности вовлекаются все новые и новые ресурсы и территории. Многие десятилетия Якутия была и осталась одними из основных золотодобывающих регионов России. Преимущественно разрабатываются россыпные месторождения золота. Из крупных коренных месторождений золота разрабатывается </w:t>
      </w:r>
      <w:proofErr w:type="spellStart"/>
      <w:r>
        <w:rPr>
          <w:rFonts w:ascii="Times New Roman" w:hAnsi="Times New Roman" w:cs="Times New Roman"/>
        </w:rPr>
        <w:t>Куранахское</w:t>
      </w:r>
      <w:proofErr w:type="spellEnd"/>
      <w:r>
        <w:rPr>
          <w:rFonts w:ascii="Times New Roman" w:hAnsi="Times New Roman" w:cs="Times New Roman"/>
        </w:rPr>
        <w:t xml:space="preserve"> в </w:t>
      </w:r>
      <w:proofErr w:type="spellStart"/>
      <w:r>
        <w:rPr>
          <w:rFonts w:ascii="Times New Roman" w:hAnsi="Times New Roman" w:cs="Times New Roman"/>
        </w:rPr>
        <w:t>Центрально-Алданском</w:t>
      </w:r>
      <w:proofErr w:type="spellEnd"/>
      <w:r>
        <w:rPr>
          <w:rFonts w:ascii="Times New Roman" w:hAnsi="Times New Roman" w:cs="Times New Roman"/>
        </w:rPr>
        <w:t xml:space="preserve"> районе и </w:t>
      </w:r>
      <w:proofErr w:type="spellStart"/>
      <w:r>
        <w:rPr>
          <w:rFonts w:ascii="Times New Roman" w:hAnsi="Times New Roman" w:cs="Times New Roman"/>
        </w:rPr>
        <w:t>Нежданинское</w:t>
      </w:r>
      <w:proofErr w:type="spellEnd"/>
      <w:r>
        <w:rPr>
          <w:rFonts w:ascii="Times New Roman" w:hAnsi="Times New Roman" w:cs="Times New Roman"/>
        </w:rPr>
        <w:t xml:space="preserve"> месторождение. </w:t>
      </w:r>
    </w:p>
    <w:p w:rsidR="006651D2" w:rsidRDefault="006651D2" w:rsidP="006651D2">
      <w:pPr>
        <w:ind w:firstLine="708"/>
        <w:jc w:val="both"/>
      </w:pPr>
      <w:r>
        <w:rPr>
          <w:rFonts w:ascii="Times New Roman" w:hAnsi="Times New Roman" w:cs="Times New Roman"/>
        </w:rPr>
        <w:t xml:space="preserve">В большинстве случаев разработка полезных ископаемых в Якутии ведется открытым способом, что значительно повышает степень </w:t>
      </w:r>
      <w:proofErr w:type="spellStart"/>
      <w:r>
        <w:rPr>
          <w:rFonts w:ascii="Times New Roman" w:hAnsi="Times New Roman" w:cs="Times New Roman"/>
        </w:rPr>
        <w:t>нарушенности</w:t>
      </w:r>
      <w:proofErr w:type="spellEnd"/>
      <w:r>
        <w:rPr>
          <w:rFonts w:ascii="Times New Roman" w:hAnsi="Times New Roman" w:cs="Times New Roman"/>
        </w:rPr>
        <w:t xml:space="preserve"> ее территорий. Открытый способ разработки является основным направлением развития горной промышленности, что вызывает увеличение территорий, которые частично или полностью подвергаются нарушению. Интенсивное развитие открытых работ сопровождается ростом объемов и, соответственно, отвалов вскрышных пород. Например, глубина рудных карьеров в настоящее время достигает 250 м, также расчеты показывают, что при глубине открытых работ 500-1000 м площадь отвала будет превышать площадь карьера в 4-7 раз (</w:t>
      </w:r>
      <w:hyperlink r:id="rId4" w:history="1">
        <w:r>
          <w:rPr>
            <w:rStyle w:val="a3"/>
            <w:rFonts w:ascii="Times New Roman" w:hAnsi="Times New Roman" w:cs="Times New Roman"/>
            <w:lang w:val="en-US"/>
          </w:rPr>
          <w:t>http</w:t>
        </w:r>
        <w:r>
          <w:rPr>
            <w:rStyle w:val="a3"/>
            <w:rFonts w:ascii="Times New Roman" w:hAnsi="Times New Roman" w:cs="Times New Roman"/>
          </w:rPr>
          <w:t>://</w:t>
        </w:r>
        <w:r>
          <w:rPr>
            <w:rStyle w:val="a3"/>
            <w:rFonts w:ascii="Times New Roman" w:hAnsi="Times New Roman" w:cs="Times New Roman"/>
            <w:lang w:val="en-US"/>
          </w:rPr>
          <w:t>www</w:t>
        </w:r>
        <w:r>
          <w:rPr>
            <w:rStyle w:val="a3"/>
            <w:rFonts w:ascii="Times New Roman" w:hAnsi="Times New Roman" w:cs="Times New Roman"/>
          </w:rPr>
          <w:t>.</w:t>
        </w:r>
        <w:proofErr w:type="spellStart"/>
        <w:r>
          <w:rPr>
            <w:rStyle w:val="a3"/>
            <w:rFonts w:ascii="Times New Roman" w:hAnsi="Times New Roman" w:cs="Times New Roman"/>
            <w:lang w:val="en-US"/>
          </w:rPr>
          <w:t>sitc</w:t>
        </w:r>
        <w:proofErr w:type="spellEnd"/>
        <w:r>
          <w:rPr>
            <w:rStyle w:val="a3"/>
            <w:rFonts w:ascii="Times New Roman" w:hAnsi="Times New Roman" w:cs="Times New Roman"/>
          </w:rPr>
          <w:t>.</w:t>
        </w:r>
        <w:proofErr w:type="spellStart"/>
        <w:r>
          <w:rPr>
            <w:rStyle w:val="a3"/>
            <w:rFonts w:ascii="Times New Roman" w:hAnsi="Times New Roman" w:cs="Times New Roman"/>
            <w:lang w:val="en-US"/>
          </w:rPr>
          <w:t>ru</w:t>
        </w:r>
        <w:proofErr w:type="spellEnd"/>
      </w:hyperlink>
      <w:r>
        <w:rPr>
          <w:rFonts w:ascii="Times New Roman" w:hAnsi="Times New Roman" w:cs="Times New Roman"/>
        </w:rPr>
        <w:t>). Рассматривая степень деструкции природных ландшафтов, можно их подразделить на две категории: 1. ландшафты, коренным образом преобразованные хозяйственной деятельностью; 2. ландшафты, где их биологическая продуктивность снижена в результате загрязнения отходами горного производства. Таким образом, помимо воздействия на рельеф поверхности земли, подземные горные разработки могут также приводить к загрязнению поверхности почвы, растительности и подземных вод.</w:t>
      </w:r>
      <w:r>
        <w:t xml:space="preserve"> </w:t>
      </w:r>
      <w:r>
        <w:rPr>
          <w:rFonts w:ascii="Times New Roman" w:hAnsi="Times New Roman" w:cs="Times New Roman"/>
        </w:rPr>
        <w:t>Ежегодно на территории республики вырабатывается почти 200 </w:t>
      </w:r>
      <w:proofErr w:type="spellStart"/>
      <w:proofErr w:type="gramStart"/>
      <w:r>
        <w:rPr>
          <w:rFonts w:ascii="Times New Roman" w:hAnsi="Times New Roman" w:cs="Times New Roman"/>
        </w:rPr>
        <w:t>млн</w:t>
      </w:r>
      <w:proofErr w:type="spellEnd"/>
      <w:proofErr w:type="gramEnd"/>
      <w:r>
        <w:rPr>
          <w:rFonts w:ascii="Times New Roman" w:hAnsi="Times New Roman" w:cs="Times New Roman"/>
        </w:rPr>
        <w:t xml:space="preserve"> тонн отходов, 92 млн.тонн неочищенных или недостаточно очищенных стоков, 182 тыс.тонн выбросов вредных веществ в атмосферу, или «производится» более 200 тонн отходов, 92 тонны стоков на одного жителя Якутии (1, с. 139).</w:t>
      </w:r>
    </w:p>
    <w:p w:rsidR="006651D2" w:rsidRDefault="006651D2" w:rsidP="006651D2">
      <w:pPr>
        <w:ind w:firstLine="708"/>
        <w:jc w:val="both"/>
      </w:pPr>
      <w:r>
        <w:rPr>
          <w:rFonts w:ascii="Times New Roman" w:hAnsi="Times New Roman" w:cs="Times New Roman"/>
        </w:rPr>
        <w:t xml:space="preserve">Алмазодобыча продолжает оставаться флагманом промышленности Якутии. За 2014 год в республике добыто 34,5 млн. карат алмазного сырья, что составляет 100,4 % к плану. В целях поддержания достигнутых объёмов группа АЛРОСА поэтапно переходит на подземный способ добычи алмазов. Компания расширяет мощности подземных рудников. </w:t>
      </w:r>
    </w:p>
    <w:p w:rsidR="006651D2" w:rsidRDefault="006651D2" w:rsidP="006651D2">
      <w:pPr>
        <w:ind w:firstLine="708"/>
        <w:jc w:val="both"/>
      </w:pPr>
      <w:r>
        <w:rPr>
          <w:rFonts w:ascii="Times New Roman" w:hAnsi="Times New Roman" w:cs="Times New Roman"/>
        </w:rPr>
        <w:lastRenderedPageBreak/>
        <w:t>В июне 2014 года введен резервный пусковой комплекс подземного рудника «Удачный» (с мощностью 1500 тыс</w:t>
      </w:r>
      <w:proofErr w:type="gramStart"/>
      <w:r>
        <w:rPr>
          <w:rFonts w:ascii="Times New Roman" w:hAnsi="Times New Roman" w:cs="Times New Roman"/>
        </w:rPr>
        <w:t>.т</w:t>
      </w:r>
      <w:proofErr w:type="gramEnd"/>
      <w:r>
        <w:rPr>
          <w:rFonts w:ascii="Times New Roman" w:hAnsi="Times New Roman" w:cs="Times New Roman"/>
        </w:rPr>
        <w:t>/год). Проектная мощность 4000 тыс</w:t>
      </w:r>
      <w:proofErr w:type="gramStart"/>
      <w:r>
        <w:rPr>
          <w:rFonts w:ascii="Times New Roman" w:hAnsi="Times New Roman" w:cs="Times New Roman"/>
        </w:rPr>
        <w:t>.т</w:t>
      </w:r>
      <w:proofErr w:type="gramEnd"/>
      <w:r>
        <w:rPr>
          <w:rFonts w:ascii="Times New Roman" w:hAnsi="Times New Roman" w:cs="Times New Roman"/>
        </w:rPr>
        <w:t xml:space="preserve">/год будет достигнута к 2019 году. </w:t>
      </w:r>
    </w:p>
    <w:p w:rsidR="006651D2" w:rsidRDefault="006651D2" w:rsidP="006651D2">
      <w:pPr>
        <w:jc w:val="both"/>
      </w:pPr>
      <w:r>
        <w:rPr>
          <w:rFonts w:ascii="Times New Roman" w:hAnsi="Times New Roman" w:cs="Times New Roman"/>
          <w:b/>
        </w:rPr>
        <w:t xml:space="preserve">Контрольные вопросы: </w:t>
      </w:r>
    </w:p>
    <w:p w:rsidR="006651D2" w:rsidRDefault="006651D2" w:rsidP="006651D2">
      <w:pPr>
        <w:jc w:val="both"/>
      </w:pPr>
      <w:r>
        <w:rPr>
          <w:rFonts w:ascii="Times New Roman" w:hAnsi="Times New Roman" w:cs="Times New Roman"/>
        </w:rPr>
        <w:t>1. Что такое недра, полезные ископаемые, минеральные и топливно-энергетические ресурсы?</w:t>
      </w:r>
    </w:p>
    <w:p w:rsidR="006651D2" w:rsidRDefault="006651D2" w:rsidP="006651D2">
      <w:pPr>
        <w:jc w:val="both"/>
      </w:pPr>
      <w:r>
        <w:rPr>
          <w:rFonts w:ascii="Times New Roman" w:hAnsi="Times New Roman" w:cs="Times New Roman"/>
        </w:rPr>
        <w:t>2. Расскажите о состоянии минерально-сырьевой базы России.</w:t>
      </w:r>
    </w:p>
    <w:p w:rsidR="006651D2" w:rsidRDefault="006651D2" w:rsidP="006651D2">
      <w:pPr>
        <w:jc w:val="both"/>
      </w:pPr>
      <w:r>
        <w:rPr>
          <w:rFonts w:ascii="Times New Roman" w:hAnsi="Times New Roman" w:cs="Times New Roman"/>
        </w:rPr>
        <w:t>3. В чем причины ухудшения  сырьевой базы России в 1990-е гг.?</w:t>
      </w:r>
    </w:p>
    <w:p w:rsidR="006651D2" w:rsidRDefault="006651D2" w:rsidP="006651D2">
      <w:pPr>
        <w:jc w:val="both"/>
      </w:pPr>
      <w:r>
        <w:rPr>
          <w:rFonts w:ascii="Times New Roman" w:hAnsi="Times New Roman" w:cs="Times New Roman"/>
        </w:rPr>
        <w:t>4. Какими способами можно и необходимо охранять недра от истощения?</w:t>
      </w:r>
    </w:p>
    <w:p w:rsidR="006651D2" w:rsidRDefault="006651D2" w:rsidP="006651D2">
      <w:pPr>
        <w:jc w:val="both"/>
      </w:pPr>
      <w:r>
        <w:rPr>
          <w:rFonts w:ascii="Times New Roman" w:hAnsi="Times New Roman" w:cs="Times New Roman"/>
        </w:rPr>
        <w:t>5. Какие законы регулируют рациональное использование и охрану недр России?</w:t>
      </w:r>
    </w:p>
    <w:p w:rsidR="006651D2" w:rsidRDefault="006651D2" w:rsidP="006651D2">
      <w:pPr>
        <w:jc w:val="both"/>
      </w:pPr>
      <w:r>
        <w:rPr>
          <w:rFonts w:ascii="Times New Roman" w:hAnsi="Times New Roman" w:cs="Times New Roman"/>
        </w:rPr>
        <w:t>6. Каким способом в Якутии ведется разработка полезных ископаемых?</w:t>
      </w:r>
    </w:p>
    <w:p w:rsidR="004B4689" w:rsidRDefault="004B4689"/>
    <w:sectPr w:rsidR="004B4689" w:rsidSect="004B4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51D2"/>
    <w:rsid w:val="004B4689"/>
    <w:rsid w:val="006651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1D2"/>
    <w:pPr>
      <w:suppressAutoHyphens/>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651D2"/>
    <w:rPr>
      <w:color w:val="000080"/>
      <w:u w:val="single"/>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пк1</cp:lastModifiedBy>
  <cp:revision>1</cp:revision>
  <dcterms:created xsi:type="dcterms:W3CDTF">2019-02-19T00:16:00Z</dcterms:created>
  <dcterms:modified xsi:type="dcterms:W3CDTF">2019-02-19T00:16:00Z</dcterms:modified>
</cp:coreProperties>
</file>