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34" w:rsidRDefault="00C80234" w:rsidP="00C80234">
      <w:pPr>
        <w:jc w:val="both"/>
      </w:pPr>
      <w:r>
        <w:rPr>
          <w:rFonts w:ascii="Times New Roman" w:hAnsi="Times New Roman" w:cs="Times New Roman"/>
          <w:b/>
        </w:rPr>
        <w:t>Модуль 17. (Тема 17)  Организация природоохранной работы</w:t>
      </w:r>
      <w:r>
        <w:t xml:space="preserve"> 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  <w:b/>
          <w:bCs/>
        </w:rPr>
        <w:t>Содержание темы: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Организация,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</w:rPr>
        <w:t xml:space="preserve">оординация и проведение государственной политики в области охраны природы. Общегосударственная система управления охраной природы и </w:t>
      </w: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состоянием природных ресурсов.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Необходимые умения:  </w:t>
      </w:r>
      <w:r>
        <w:rPr>
          <w:rFonts w:ascii="Times New Roman" w:hAnsi="Times New Roman" w:cs="Times New Roman"/>
        </w:rPr>
        <w:t>Знать шесть периодов экологического законодательства в СССР, а затем в России.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</w:rPr>
        <w:t xml:space="preserve">Изложение темы: </w:t>
      </w:r>
      <w:r>
        <w:rPr>
          <w:rFonts w:ascii="Times New Roman" w:hAnsi="Times New Roman" w:cs="Times New Roman"/>
        </w:rPr>
        <w:t xml:space="preserve"> Координация и проведение государственной политики в области охраны природы с 2000 г. возложена на Министерства природных ресурсов и экологии (Минприроды) РФ и с 2004 г. - на государственные структуры, находящиеся в ведении Минприроды России: Федеральную службу по надзору в сфере природопользования (</w:t>
      </w:r>
      <w:proofErr w:type="spellStart"/>
      <w:r>
        <w:rPr>
          <w:rFonts w:ascii="Times New Roman" w:hAnsi="Times New Roman" w:cs="Times New Roman"/>
        </w:rPr>
        <w:t>Росприроднадзор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gramStart"/>
      <w:r>
        <w:rPr>
          <w:rFonts w:ascii="Times New Roman" w:hAnsi="Times New Roman" w:cs="Times New Roman"/>
        </w:rPr>
        <w:t>Федеральное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Агенство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недропользованию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Роснедра</w:t>
      </w:r>
      <w:proofErr w:type="spellEnd"/>
      <w:r>
        <w:rPr>
          <w:rFonts w:ascii="Times New Roman" w:hAnsi="Times New Roman" w:cs="Times New Roman"/>
        </w:rPr>
        <w:t xml:space="preserve">),  Федеральное </w:t>
      </w:r>
      <w:proofErr w:type="spellStart"/>
      <w:r>
        <w:rPr>
          <w:rFonts w:ascii="Times New Roman" w:hAnsi="Times New Roman" w:cs="Times New Roman"/>
        </w:rPr>
        <w:t>Агенство</w:t>
      </w:r>
      <w:proofErr w:type="spellEnd"/>
      <w:r>
        <w:rPr>
          <w:rFonts w:ascii="Times New Roman" w:hAnsi="Times New Roman" w:cs="Times New Roman"/>
        </w:rPr>
        <w:t xml:space="preserve"> водных ресурсов (</w:t>
      </w:r>
      <w:proofErr w:type="spellStart"/>
      <w:r>
        <w:rPr>
          <w:rFonts w:ascii="Times New Roman" w:hAnsi="Times New Roman" w:cs="Times New Roman"/>
        </w:rPr>
        <w:t>Росводресурсы</w:t>
      </w:r>
      <w:proofErr w:type="spellEnd"/>
      <w:r>
        <w:rPr>
          <w:rFonts w:ascii="Times New Roman" w:hAnsi="Times New Roman" w:cs="Times New Roman"/>
        </w:rPr>
        <w:t>),  Федеральную службу по экологическому, технологическому и атомному надзору (</w:t>
      </w:r>
      <w:proofErr w:type="spellStart"/>
      <w:r>
        <w:rPr>
          <w:rFonts w:ascii="Times New Roman" w:hAnsi="Times New Roman" w:cs="Times New Roman"/>
        </w:rPr>
        <w:t>Ростехнадзор</w:t>
      </w:r>
      <w:proofErr w:type="spellEnd"/>
      <w:r>
        <w:rPr>
          <w:rFonts w:ascii="Times New Roman" w:hAnsi="Times New Roman" w:cs="Times New Roman"/>
        </w:rPr>
        <w:t>),  Федеральную службу по гидрометеорологии и мониторингу окружающей среды (Росгидромет). Реализация этой политики обеспечивается созданными в период с 1993 по 1998 гг. территориальными центрами и органами управления.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ab/>
        <w:t xml:space="preserve">Деятельность  государственных органов исполнительной власти осуществляется на основе законов, постановлений и решений, имеющих законодательный характер. Общегосударственные правовые установления в отношении рационального природопользования и охраны окружающей среды содержатся в Конституции Российской Федерации. В организации природоохранной работы  в горной промышленности особенно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 xml:space="preserve"> приобретает правильное отнесение затрат на попутную продукцию в основных горнодобывающих отраслях и регионах.  Проводится природоохранный контроль при помощи государственных органов управления, контроля и надзора на горном производстве. Работают законы и иные нормативные акты РФ и субъектов РФ. Например, экологическая экспертиза, экологический контроль, все виды экологического мониторинга, кадастры, система стандартов в области охраны природы </w:t>
      </w:r>
      <w:proofErr w:type="spellStart"/>
      <w:r>
        <w:rPr>
          <w:rFonts w:ascii="Times New Roman" w:hAnsi="Times New Roman" w:cs="Times New Roman"/>
        </w:rPr>
        <w:t>итд</w:t>
      </w:r>
      <w:proofErr w:type="spellEnd"/>
      <w:r>
        <w:rPr>
          <w:rFonts w:ascii="Times New Roman" w:hAnsi="Times New Roman" w:cs="Times New Roman"/>
        </w:rPr>
        <w:t xml:space="preserve">. В последние годы в России приоритеты в природоохранной политике, основанные на учете ПДК и других норм и нормативных воздействий на природу, пересматриваются. В </w:t>
      </w:r>
      <w:proofErr w:type="spellStart"/>
      <w:r>
        <w:rPr>
          <w:rFonts w:ascii="Times New Roman" w:hAnsi="Times New Roman" w:cs="Times New Roman"/>
        </w:rPr>
        <w:t>свяхи</w:t>
      </w:r>
      <w:proofErr w:type="spellEnd"/>
      <w:r>
        <w:rPr>
          <w:rFonts w:ascii="Times New Roman" w:hAnsi="Times New Roman" w:cs="Times New Roman"/>
        </w:rPr>
        <w:t xml:space="preserve"> с этим в основу государственной экологической политики в условиях прогрессирующего загрязнения постепенно закладывается </w:t>
      </w:r>
      <w:r>
        <w:rPr>
          <w:rFonts w:ascii="Times New Roman" w:hAnsi="Times New Roman" w:cs="Times New Roman"/>
          <w:b/>
          <w:bCs/>
        </w:rPr>
        <w:t>Концепция экологического риска.</w:t>
      </w:r>
      <w:r>
        <w:rPr>
          <w:rFonts w:ascii="Times New Roman" w:hAnsi="Times New Roman" w:cs="Times New Roman"/>
        </w:rPr>
        <w:t xml:space="preserve">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ab/>
        <w:t xml:space="preserve">Стимулирование природоохранной деятельности на горных предприятиях. Материальное  стимулирование природоохранной деятельности — это обеспечение выгодности для </w:t>
      </w:r>
      <w:proofErr w:type="spellStart"/>
      <w:r>
        <w:rPr>
          <w:rFonts w:ascii="Times New Roman" w:hAnsi="Times New Roman" w:cs="Times New Roman"/>
        </w:rPr>
        <w:t>природопользователей</w:t>
      </w:r>
      <w:proofErr w:type="spellEnd"/>
      <w:r>
        <w:rPr>
          <w:rFonts w:ascii="Times New Roman" w:hAnsi="Times New Roman" w:cs="Times New Roman"/>
        </w:rPr>
        <w:t xml:space="preserve"> природоохранной деятельности. Материальное  стимулирование </w:t>
      </w:r>
      <w:proofErr w:type="spellStart"/>
      <w:r>
        <w:rPr>
          <w:rFonts w:ascii="Times New Roman" w:hAnsi="Times New Roman" w:cs="Times New Roman"/>
        </w:rPr>
        <w:t>предпологает</w:t>
      </w:r>
      <w:proofErr w:type="spellEnd"/>
      <w:r>
        <w:rPr>
          <w:rFonts w:ascii="Times New Roman" w:hAnsi="Times New Roman" w:cs="Times New Roman"/>
        </w:rPr>
        <w:t xml:space="preserve"> применение не только мер поощрения, но и наказания.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Меры материального поощрения:</w:t>
      </w:r>
    </w:p>
    <w:p w:rsidR="00C80234" w:rsidRDefault="00C80234" w:rsidP="00C8023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установление налоговых льгот;</w:t>
      </w:r>
    </w:p>
    <w:p w:rsidR="00C80234" w:rsidRDefault="00C80234" w:rsidP="00C8023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освобождение от налогообложения экологических фондов и природоохранного имущества;</w:t>
      </w:r>
    </w:p>
    <w:p w:rsidR="00C80234" w:rsidRDefault="00C80234" w:rsidP="00C8023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применение поощрительных цен и надбавок на экологически чистую продукцию;</w:t>
      </w:r>
    </w:p>
    <w:p w:rsidR="00C80234" w:rsidRDefault="00C80234" w:rsidP="00C8023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применение льготного кредитования горнопромышленных предприятий;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 xml:space="preserve">Меры материального наказания: </w:t>
      </w:r>
    </w:p>
    <w:p w:rsidR="00C80234" w:rsidRDefault="00C80234" w:rsidP="00C80234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введение специального добавочного  налогообложения;</w:t>
      </w:r>
    </w:p>
    <w:p w:rsidR="00C80234" w:rsidRDefault="00C80234" w:rsidP="00C80234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штрафы за экологическое правонарушение.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  <w:b/>
          <w:bCs/>
        </w:rPr>
        <w:tab/>
        <w:t>Периоды экологического законодательства в СССР, а затем в России:</w:t>
      </w:r>
      <w:r>
        <w:rPr>
          <w:rFonts w:ascii="Times New Roman" w:hAnsi="Times New Roman" w:cs="Times New Roman"/>
        </w:rPr>
        <w:t xml:space="preserve">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1. 1918-1922 гг. – возникновение и становление законодательных актов об охране и использовании природных ресурсов.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 xml:space="preserve">2. 1922-1957 гг. – активное развитие союзного законодательства, </w:t>
      </w:r>
      <w:proofErr w:type="spellStart"/>
      <w:r>
        <w:rPr>
          <w:rFonts w:ascii="Times New Roman" w:hAnsi="Times New Roman" w:cs="Times New Roman"/>
        </w:rPr>
        <w:t>природоресурсного</w:t>
      </w:r>
      <w:proofErr w:type="spellEnd"/>
      <w:r>
        <w:rPr>
          <w:rFonts w:ascii="Times New Roman" w:hAnsi="Times New Roman" w:cs="Times New Roman"/>
        </w:rPr>
        <w:t xml:space="preserve"> законодательства.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3. 1953-1963 гг. – принятие во всех республиках бывшего СССР законов об охране природы (например, Закон РСФСР об охране природы был принят в 1960 году).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lastRenderedPageBreak/>
        <w:t xml:space="preserve">4. 1968-1980 гг. – проведение кодификации </w:t>
      </w:r>
      <w:proofErr w:type="gramStart"/>
      <w:r>
        <w:rPr>
          <w:rFonts w:ascii="Times New Roman" w:hAnsi="Times New Roman" w:cs="Times New Roman"/>
        </w:rPr>
        <w:t>союзного</w:t>
      </w:r>
      <w:proofErr w:type="gramEnd"/>
      <w:r>
        <w:rPr>
          <w:rFonts w:ascii="Times New Roman" w:hAnsi="Times New Roman" w:cs="Times New Roman"/>
        </w:rPr>
        <w:t xml:space="preserve"> и республиканских законодательств о земле, недрах, водах, лесах, животном мире, атмосферном воздухе.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5. 1985-1990 гг. – попытка перестроить общественные отношения в охране природы и рациональном использовании природных ресурсов, разработать закон об охране природы в СССР и создать специальные органы управления в СССР и республиках.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6. С 1991 года и до настоящего времени – суверенизация России, распад Союза ССР, пересмотр законодательства РФ, в том числе экологического, принятие нового Закона «Об охране ОПС» (2001), нового Земельного кодекса (2001),  нового Кодекса об административных правонарушениях (2001) и др. актов экологического направления.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ab/>
        <w:t xml:space="preserve">Надо рассматривать экологическую оценку природной среды с позиции «общество-природа», как </w:t>
      </w:r>
      <w:proofErr w:type="spellStart"/>
      <w:r>
        <w:rPr>
          <w:rFonts w:ascii="Times New Roman" w:hAnsi="Times New Roman" w:cs="Times New Roman"/>
        </w:rPr>
        <w:t>взаимообуславливающие</w:t>
      </w:r>
      <w:proofErr w:type="spellEnd"/>
      <w:r>
        <w:rPr>
          <w:rFonts w:ascii="Times New Roman" w:hAnsi="Times New Roman" w:cs="Times New Roman"/>
        </w:rPr>
        <w:t xml:space="preserve"> друг друга и как единое целое в решении проблемы в объектах ПП. Так как, разработка месторождений полезных ископаемых открытым способом приводит к глубоким и значительным по площади техногенным изменениям не только геологической среды, но и окружающей среды в целом.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  <w:b/>
        </w:rPr>
        <w:t xml:space="preserve">Контрольные вопросы: 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1. Перечислите важнейшие природоохранные законы Российской Федерации.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2. Как отражена охрана природы в Конституции Российской Федерации?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3. Какая организация координирует и проводит государственную политику по рациональному природопользованию и охране окружающей среды?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4. Расскажите об организации контроля воздушной среды на горных предприятиях.</w:t>
      </w:r>
    </w:p>
    <w:p w:rsidR="00C80234" w:rsidRDefault="00C80234" w:rsidP="00C80234">
      <w:pPr>
        <w:jc w:val="both"/>
      </w:pPr>
      <w:r>
        <w:rPr>
          <w:rFonts w:ascii="Times New Roman" w:hAnsi="Times New Roman" w:cs="Times New Roman"/>
        </w:rPr>
        <w:t>5. Назовите цели и задачи экологической экспертизы проектных решений на горном производстве?</w:t>
      </w:r>
    </w:p>
    <w:p w:rsidR="00C80234" w:rsidRDefault="00C80234" w:rsidP="00C80234">
      <w:pPr>
        <w:jc w:val="both"/>
      </w:pP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234"/>
    <w:rsid w:val="004B4689"/>
    <w:rsid w:val="00C8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2019-02-19T00:17:00Z</dcterms:created>
  <dcterms:modified xsi:type="dcterms:W3CDTF">2019-02-19T00:17:00Z</dcterms:modified>
</cp:coreProperties>
</file>