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07" w:rsidRPr="002D0ED1" w:rsidRDefault="00A75007" w:rsidP="00A75007">
      <w:pPr>
        <w:jc w:val="center"/>
        <w:rPr>
          <w:b/>
          <w:sz w:val="28"/>
          <w:szCs w:val="28"/>
        </w:rPr>
      </w:pPr>
      <w:bookmarkStart w:id="0" w:name="_GoBack"/>
      <w:r w:rsidRPr="002D0ED1">
        <w:rPr>
          <w:b/>
          <w:sz w:val="28"/>
          <w:szCs w:val="28"/>
        </w:rPr>
        <w:t>Практическ</w:t>
      </w:r>
      <w:r w:rsidR="0013172F">
        <w:rPr>
          <w:b/>
          <w:sz w:val="28"/>
          <w:szCs w:val="28"/>
        </w:rPr>
        <w:t>ая работа</w:t>
      </w:r>
      <w:r w:rsidRPr="002D0ED1">
        <w:rPr>
          <w:b/>
          <w:sz w:val="28"/>
          <w:szCs w:val="28"/>
        </w:rPr>
        <w:t xml:space="preserve"> №8</w:t>
      </w:r>
    </w:p>
    <w:p w:rsidR="00A75007" w:rsidRPr="002D0ED1" w:rsidRDefault="00A75007" w:rsidP="00A75007">
      <w:pPr>
        <w:tabs>
          <w:tab w:val="left" w:pos="900"/>
        </w:tabs>
        <w:spacing w:after="160"/>
        <w:jc w:val="center"/>
        <w:rPr>
          <w:b/>
          <w:sz w:val="28"/>
          <w:szCs w:val="28"/>
        </w:rPr>
      </w:pPr>
      <w:r w:rsidRPr="002D0ED1">
        <w:rPr>
          <w:b/>
          <w:sz w:val="28"/>
          <w:szCs w:val="28"/>
        </w:rPr>
        <w:t>Определение показателей продукции с помощью экспертного метода</w:t>
      </w:r>
      <w:bookmarkEnd w:id="0"/>
    </w:p>
    <w:p w:rsidR="00A75007" w:rsidRPr="002D0ED1" w:rsidRDefault="00A75007" w:rsidP="00A75007">
      <w:pPr>
        <w:tabs>
          <w:tab w:val="left" w:pos="-180"/>
          <w:tab w:val="left" w:pos="900"/>
        </w:tabs>
        <w:ind w:left="180" w:right="170" w:firstLine="720"/>
        <w:jc w:val="both"/>
        <w:rPr>
          <w:b/>
          <w:sz w:val="28"/>
          <w:szCs w:val="28"/>
        </w:rPr>
      </w:pPr>
      <w:r w:rsidRPr="002D0ED1">
        <w:rPr>
          <w:sz w:val="28"/>
          <w:szCs w:val="28"/>
        </w:rPr>
        <w:t xml:space="preserve">1 </w:t>
      </w:r>
      <w:r w:rsidRPr="002D0ED1">
        <w:rPr>
          <w:b/>
          <w:sz w:val="28"/>
          <w:szCs w:val="28"/>
        </w:rPr>
        <w:t>Цель занятия</w:t>
      </w:r>
    </w:p>
    <w:p w:rsidR="00A75007" w:rsidRPr="002D0ED1" w:rsidRDefault="00A75007" w:rsidP="00A75007">
      <w:pPr>
        <w:tabs>
          <w:tab w:val="left" w:pos="-180"/>
          <w:tab w:val="left" w:pos="900"/>
        </w:tabs>
        <w:ind w:left="180" w:right="170" w:firstLine="72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>1.1</w:t>
      </w:r>
      <w:proofErr w:type="gramStart"/>
      <w:r w:rsidRPr="002D0ED1">
        <w:rPr>
          <w:sz w:val="28"/>
          <w:szCs w:val="28"/>
        </w:rPr>
        <w:t xml:space="preserve"> Н</w:t>
      </w:r>
      <w:proofErr w:type="gramEnd"/>
      <w:r w:rsidRPr="002D0ED1">
        <w:rPr>
          <w:sz w:val="28"/>
          <w:szCs w:val="28"/>
        </w:rPr>
        <w:t>аучиться решать задачи на определение степени согласованности.</w:t>
      </w:r>
    </w:p>
    <w:p w:rsidR="00A75007" w:rsidRPr="002D0ED1" w:rsidRDefault="00A75007" w:rsidP="00A75007">
      <w:pPr>
        <w:tabs>
          <w:tab w:val="left" w:pos="-180"/>
          <w:tab w:val="left" w:pos="900"/>
        </w:tabs>
        <w:ind w:left="180" w:right="170" w:firstLine="720"/>
        <w:jc w:val="both"/>
        <w:rPr>
          <w:b/>
          <w:sz w:val="28"/>
          <w:szCs w:val="28"/>
        </w:rPr>
      </w:pPr>
      <w:r w:rsidRPr="002D0ED1">
        <w:rPr>
          <w:b/>
          <w:sz w:val="28"/>
          <w:szCs w:val="28"/>
        </w:rPr>
        <w:t>2 Пояснения к занятию</w:t>
      </w:r>
    </w:p>
    <w:p w:rsidR="00A75007" w:rsidRPr="002D0ED1" w:rsidRDefault="00A75007" w:rsidP="00A75007">
      <w:pPr>
        <w:tabs>
          <w:tab w:val="left" w:pos="-180"/>
          <w:tab w:val="left" w:pos="900"/>
        </w:tabs>
        <w:ind w:left="180" w:right="170" w:firstLine="720"/>
        <w:jc w:val="both"/>
        <w:rPr>
          <w:b/>
          <w:sz w:val="28"/>
          <w:szCs w:val="28"/>
        </w:rPr>
      </w:pPr>
      <w:r w:rsidRPr="002D0ED1">
        <w:rPr>
          <w:b/>
          <w:sz w:val="28"/>
          <w:szCs w:val="28"/>
        </w:rPr>
        <w:t>2.1 Краткие теоретические сведения</w:t>
      </w:r>
    </w:p>
    <w:p w:rsidR="00A75007" w:rsidRPr="002D0ED1" w:rsidRDefault="00A75007" w:rsidP="00A75007">
      <w:pPr>
        <w:pStyle w:val="2"/>
        <w:tabs>
          <w:tab w:val="left" w:pos="-180"/>
          <w:tab w:val="left" w:pos="900"/>
        </w:tabs>
        <w:ind w:left="180" w:right="170" w:firstLine="720"/>
        <w:jc w:val="both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>В квалиметрии экспертный метод применяется:</w:t>
      </w:r>
    </w:p>
    <w:p w:rsidR="00A75007" w:rsidRPr="002D0ED1" w:rsidRDefault="00A75007" w:rsidP="00A75007">
      <w:pPr>
        <w:pStyle w:val="2"/>
        <w:tabs>
          <w:tab w:val="left" w:pos="-180"/>
          <w:tab w:val="left" w:pos="900"/>
        </w:tabs>
        <w:ind w:left="180" w:right="170" w:firstLine="720"/>
        <w:jc w:val="both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>1) для измерения показателей качества;</w:t>
      </w:r>
    </w:p>
    <w:p w:rsidR="00A75007" w:rsidRPr="002D0ED1" w:rsidRDefault="00A75007" w:rsidP="00A75007">
      <w:pPr>
        <w:pStyle w:val="2"/>
        <w:tabs>
          <w:tab w:val="left" w:pos="-180"/>
          <w:tab w:val="left" w:pos="900"/>
        </w:tabs>
        <w:ind w:left="180" w:right="170" w:firstLine="720"/>
        <w:jc w:val="both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>2) для определения значений весовых коэффициентов. Однако он не является принадлежностью только квалиметрии. Экспертный метод применяется и при измерении физических величин, в медицине, в искусстве (жюри) и т.д.</w:t>
      </w:r>
    </w:p>
    <w:p w:rsidR="00A75007" w:rsidRPr="002D0ED1" w:rsidRDefault="00A75007" w:rsidP="00A75007">
      <w:pPr>
        <w:pStyle w:val="2"/>
        <w:tabs>
          <w:tab w:val="left" w:pos="-180"/>
          <w:tab w:val="left" w:pos="900"/>
        </w:tabs>
        <w:ind w:left="180" w:right="170" w:firstLine="720"/>
        <w:jc w:val="both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>Независимо от целей и задач применение экспертного метода предполагает соблюдение следующих условий:</w:t>
      </w:r>
    </w:p>
    <w:p w:rsidR="00A75007" w:rsidRPr="002D0ED1" w:rsidRDefault="00A75007" w:rsidP="00A75007">
      <w:pPr>
        <w:pStyle w:val="2"/>
        <w:numPr>
          <w:ilvl w:val="0"/>
          <w:numId w:val="1"/>
        </w:numPr>
        <w:tabs>
          <w:tab w:val="left" w:pos="-180"/>
          <w:tab w:val="left" w:pos="900"/>
        </w:tabs>
        <w:ind w:left="180" w:right="170" w:firstLine="720"/>
        <w:jc w:val="both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>экспертная оценка должна производиться только в том случае, когда нельзя использовать для решения вопроса более объективного;</w:t>
      </w:r>
    </w:p>
    <w:p w:rsidR="00A75007" w:rsidRPr="002D0ED1" w:rsidRDefault="00A75007" w:rsidP="00A75007">
      <w:pPr>
        <w:numPr>
          <w:ilvl w:val="0"/>
          <w:numId w:val="1"/>
        </w:numPr>
        <w:tabs>
          <w:tab w:val="left" w:pos="-180"/>
          <w:tab w:val="left" w:pos="900"/>
        </w:tabs>
        <w:ind w:left="180" w:right="170" w:firstLine="72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 xml:space="preserve">в работе экспертной комиссии не должно быть факторов, которые могли бы влиять на искренность суждений экспертов; </w:t>
      </w:r>
    </w:p>
    <w:p w:rsidR="00A75007" w:rsidRPr="002D0ED1" w:rsidRDefault="00A75007" w:rsidP="00A75007">
      <w:pPr>
        <w:numPr>
          <w:ilvl w:val="0"/>
          <w:numId w:val="1"/>
        </w:numPr>
        <w:tabs>
          <w:tab w:val="left" w:pos="-180"/>
          <w:tab w:val="left" w:pos="900"/>
        </w:tabs>
        <w:ind w:left="180" w:right="170" w:firstLine="72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>мнения экспертов должны быть независимыми;</w:t>
      </w:r>
    </w:p>
    <w:p w:rsidR="00A75007" w:rsidRPr="002D0ED1" w:rsidRDefault="00A75007" w:rsidP="00A75007">
      <w:pPr>
        <w:tabs>
          <w:tab w:val="left" w:pos="-180"/>
          <w:tab w:val="left" w:pos="900"/>
          <w:tab w:val="left" w:pos="4678"/>
        </w:tabs>
        <w:ind w:left="180" w:right="170" w:firstLine="72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>вопросы, поставленные перед экспертами, не должны допускать различного толкования;</w:t>
      </w:r>
    </w:p>
    <w:p w:rsidR="00A75007" w:rsidRPr="002D0ED1" w:rsidRDefault="00A75007" w:rsidP="00A75007">
      <w:pPr>
        <w:numPr>
          <w:ilvl w:val="0"/>
          <w:numId w:val="1"/>
        </w:numPr>
        <w:tabs>
          <w:tab w:val="clear" w:pos="1080"/>
          <w:tab w:val="left" w:pos="-180"/>
        </w:tabs>
        <w:ind w:left="180" w:firstLine="72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>эксперты должны быть компетентны в решаемых вопросах;</w:t>
      </w:r>
    </w:p>
    <w:p w:rsidR="00A75007" w:rsidRPr="002D0ED1" w:rsidRDefault="00A75007" w:rsidP="00A75007">
      <w:pPr>
        <w:pStyle w:val="2"/>
        <w:numPr>
          <w:ilvl w:val="0"/>
          <w:numId w:val="1"/>
        </w:numPr>
        <w:tabs>
          <w:tab w:val="left" w:pos="-180"/>
          <w:tab w:val="left" w:pos="900"/>
          <w:tab w:val="left" w:pos="1080"/>
        </w:tabs>
        <w:ind w:left="180" w:right="170" w:firstLine="720"/>
        <w:jc w:val="both"/>
        <w:rPr>
          <w:sz w:val="28"/>
          <w:szCs w:val="28"/>
        </w:rPr>
      </w:pPr>
      <w:r w:rsidRPr="002D0ED1">
        <w:rPr>
          <w:b w:val="0"/>
          <w:sz w:val="28"/>
          <w:szCs w:val="28"/>
        </w:rPr>
        <w:t>ответы экспертов должно быть однозначными и обеспечивать возможность их математической обработки</w:t>
      </w:r>
      <w:r w:rsidRPr="002D0ED1">
        <w:rPr>
          <w:sz w:val="28"/>
          <w:szCs w:val="28"/>
        </w:rPr>
        <w:t>;</w:t>
      </w:r>
    </w:p>
    <w:p w:rsidR="00A75007" w:rsidRPr="002D0ED1" w:rsidRDefault="00A75007" w:rsidP="00A75007">
      <w:pPr>
        <w:numPr>
          <w:ilvl w:val="0"/>
          <w:numId w:val="1"/>
        </w:numPr>
        <w:tabs>
          <w:tab w:val="left" w:pos="-180"/>
          <w:tab w:val="left" w:pos="900"/>
          <w:tab w:val="left" w:pos="1080"/>
        </w:tabs>
        <w:ind w:left="180" w:right="170" w:firstLine="72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>количество экспертов должно быть оптимальным.</w:t>
      </w:r>
    </w:p>
    <w:p w:rsidR="00A75007" w:rsidRPr="002D0ED1" w:rsidRDefault="00A75007" w:rsidP="00A75007">
      <w:pPr>
        <w:pStyle w:val="2"/>
        <w:tabs>
          <w:tab w:val="left" w:pos="-180"/>
          <w:tab w:val="left" w:pos="900"/>
        </w:tabs>
        <w:ind w:left="180" w:right="170" w:firstLine="720"/>
        <w:jc w:val="both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Качественный состав экспертной комиссии – важное условие эффективности экспертного метода. Во всех без исключения случаях экспертиза должна проводиться грамотными, высококвалифицированными, вполне компетентными в рассматриваемых вопросах и достаточно опытными специалистами. На завершающем этапе формирования экспертной группы целесообразно провести тестирование, самооценку, </w:t>
      </w:r>
      <w:proofErr w:type="spellStart"/>
      <w:r w:rsidRPr="002D0ED1">
        <w:rPr>
          <w:b w:val="0"/>
          <w:sz w:val="28"/>
          <w:szCs w:val="28"/>
        </w:rPr>
        <w:t>взаимооценку</w:t>
      </w:r>
      <w:proofErr w:type="spellEnd"/>
      <w:r w:rsidRPr="002D0ED1">
        <w:rPr>
          <w:b w:val="0"/>
          <w:sz w:val="28"/>
          <w:szCs w:val="28"/>
        </w:rPr>
        <w:t xml:space="preserve"> экспертов, анализ их надёжности и проверку согласованности мнений.</w:t>
      </w:r>
    </w:p>
    <w:p w:rsidR="00A75007" w:rsidRPr="002D0ED1" w:rsidRDefault="00A75007" w:rsidP="00A75007">
      <w:pPr>
        <w:pStyle w:val="2"/>
        <w:tabs>
          <w:tab w:val="left" w:pos="-180"/>
          <w:tab w:val="left" w:pos="900"/>
        </w:tabs>
        <w:ind w:left="180" w:right="170" w:firstLine="720"/>
        <w:jc w:val="both"/>
        <w:rPr>
          <w:b w:val="0"/>
          <w:sz w:val="28"/>
          <w:szCs w:val="28"/>
        </w:rPr>
      </w:pPr>
      <w:proofErr w:type="gramStart"/>
      <w:r w:rsidRPr="002D0ED1">
        <w:rPr>
          <w:b w:val="0"/>
          <w:sz w:val="28"/>
          <w:szCs w:val="28"/>
        </w:rPr>
        <w:t>Тестирование состоит в решении экспертами задач, подобных реальным, с известными (но не экспертам) ответами.</w:t>
      </w:r>
      <w:proofErr w:type="gramEnd"/>
      <w:r w:rsidRPr="002D0ED1">
        <w:rPr>
          <w:b w:val="0"/>
          <w:sz w:val="28"/>
          <w:szCs w:val="28"/>
        </w:rPr>
        <w:t xml:space="preserve"> На основании результатов тестирования устанавливается компетентность и профпригодность экспертов.</w:t>
      </w:r>
    </w:p>
    <w:p w:rsidR="00A75007" w:rsidRPr="002D0ED1" w:rsidRDefault="00A75007" w:rsidP="00A75007">
      <w:pPr>
        <w:pStyle w:val="2"/>
        <w:tabs>
          <w:tab w:val="left" w:pos="-180"/>
          <w:tab w:val="left" w:pos="720"/>
          <w:tab w:val="left" w:pos="900"/>
        </w:tabs>
        <w:ind w:left="180" w:right="170" w:firstLine="720"/>
        <w:jc w:val="both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>Самооценка экспертов состоит в ответе каждым из них в строго ограниченное время на вопросы специально составленной анкеты, в результате чего быстро и просто проверяются ими же самими их профессиональные знания и деловые качества.</w:t>
      </w:r>
    </w:p>
    <w:p w:rsidR="00A75007" w:rsidRPr="002D0ED1" w:rsidRDefault="00A75007" w:rsidP="00A75007">
      <w:pPr>
        <w:pStyle w:val="2"/>
        <w:tabs>
          <w:tab w:val="left" w:pos="-180"/>
          <w:tab w:val="left" w:pos="900"/>
        </w:tabs>
        <w:ind w:right="170"/>
        <w:jc w:val="both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                Весьма показательной является взаимная оценка экспертами друг друга. Для этого они должны, разумеется, иметь опыт совместной работы.</w:t>
      </w:r>
    </w:p>
    <w:p w:rsidR="00A75007" w:rsidRPr="002D0ED1" w:rsidRDefault="00A75007" w:rsidP="00A75007">
      <w:pPr>
        <w:pStyle w:val="2"/>
        <w:tabs>
          <w:tab w:val="left" w:pos="900"/>
        </w:tabs>
        <w:ind w:left="180" w:right="170" w:firstLine="720"/>
        <w:jc w:val="both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>При наличии сведений о результатах работы эксперта в других экспертных группах критерием его квалификации может стать показатель или степень надёжности - отношение числа случаев, когда мнение эксперта совпало с результатами экспертизы, к общему числу экспертиз, в которых он участвовал.</w:t>
      </w:r>
    </w:p>
    <w:p w:rsidR="00A75007" w:rsidRDefault="00A75007" w:rsidP="00A75007">
      <w:pPr>
        <w:pStyle w:val="2"/>
        <w:tabs>
          <w:tab w:val="left" w:pos="-180"/>
          <w:tab w:val="left" w:pos="900"/>
        </w:tabs>
        <w:ind w:left="180" w:right="170" w:firstLine="720"/>
        <w:jc w:val="both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При подборе экспертов большое внимание уделяется согласованности их мнений, которая характеризуется смещённой или несмещённой оценкой дисперсии </w:t>
      </w:r>
      <w:r w:rsidRPr="002D0ED1">
        <w:rPr>
          <w:b w:val="0"/>
          <w:sz w:val="28"/>
          <w:szCs w:val="28"/>
        </w:rPr>
        <w:lastRenderedPageBreak/>
        <w:t xml:space="preserve">отсчёта. За меру согласованности мнений экспертов в этом случае принимается так называемый коэффициент </w:t>
      </w:r>
      <w:proofErr w:type="spellStart"/>
      <w:r w:rsidRPr="002D0ED1">
        <w:rPr>
          <w:b w:val="0"/>
          <w:sz w:val="28"/>
          <w:szCs w:val="28"/>
        </w:rPr>
        <w:t>конкордации</w:t>
      </w:r>
      <w:proofErr w:type="spellEnd"/>
    </w:p>
    <w:p w:rsidR="002D0ED1" w:rsidRPr="002D0ED1" w:rsidRDefault="002D0ED1" w:rsidP="00A75007">
      <w:pPr>
        <w:pStyle w:val="2"/>
        <w:tabs>
          <w:tab w:val="left" w:pos="-180"/>
          <w:tab w:val="left" w:pos="900"/>
        </w:tabs>
        <w:ind w:left="180" w:right="170" w:firstLine="720"/>
        <w:jc w:val="both"/>
        <w:rPr>
          <w:b w:val="0"/>
          <w:sz w:val="28"/>
          <w:szCs w:val="28"/>
        </w:rPr>
      </w:pPr>
    </w:p>
    <w:p w:rsidR="00A75007" w:rsidRPr="002D0ED1" w:rsidRDefault="00A75007" w:rsidP="00A75007">
      <w:pPr>
        <w:pStyle w:val="2"/>
        <w:tabs>
          <w:tab w:val="left" w:pos="900"/>
          <w:tab w:val="left" w:pos="4678"/>
        </w:tabs>
        <w:spacing w:line="360" w:lineRule="auto"/>
        <w:rPr>
          <w:b w:val="0"/>
          <w:bCs w:val="0"/>
          <w:sz w:val="28"/>
          <w:szCs w:val="28"/>
        </w:rPr>
      </w:pPr>
      <w:r w:rsidRPr="002D0ED1">
        <w:rPr>
          <w:b w:val="0"/>
          <w:bCs w:val="0"/>
          <w:sz w:val="28"/>
          <w:szCs w:val="28"/>
          <w:lang w:val="en-US"/>
        </w:rPr>
        <w:t>W</w:t>
      </w:r>
      <w:r w:rsidRPr="002D0ED1">
        <w:rPr>
          <w:b w:val="0"/>
          <w:bCs w:val="0"/>
          <w:sz w:val="28"/>
          <w:szCs w:val="28"/>
        </w:rPr>
        <w:t>=</w:t>
      </w:r>
      <w:r w:rsidRPr="002D0ED1">
        <w:rPr>
          <w:b w:val="0"/>
          <w:bCs w:val="0"/>
          <w:position w:val="-30"/>
          <w:sz w:val="28"/>
          <w:szCs w:val="28"/>
          <w:lang w:val="en-US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33.65pt" o:ole="" filled="t">
            <v:imagedata r:id="rId6" o:title=""/>
          </v:shape>
          <o:OLEObject Type="Embed" ProgID="Equation.3" ShapeID="_x0000_i1025" DrawAspect="Content" ObjectID="_1637115799" r:id="rId7"/>
        </w:object>
      </w:r>
      <w:r w:rsidRPr="002D0ED1">
        <w:rPr>
          <w:b w:val="0"/>
          <w:bCs w:val="0"/>
          <w:sz w:val="28"/>
          <w:szCs w:val="28"/>
        </w:rPr>
        <w:t>;</w:t>
      </w:r>
    </w:p>
    <w:p w:rsidR="00A75007" w:rsidRPr="002D0ED1" w:rsidRDefault="00A75007" w:rsidP="00A75007">
      <w:pPr>
        <w:pStyle w:val="2"/>
        <w:tabs>
          <w:tab w:val="left" w:pos="-2700"/>
          <w:tab w:val="left" w:pos="900"/>
        </w:tabs>
        <w:ind w:left="170" w:right="170" w:firstLine="73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где </w:t>
      </w:r>
      <w:r w:rsidRPr="002D0ED1">
        <w:rPr>
          <w:b w:val="0"/>
          <w:sz w:val="28"/>
          <w:szCs w:val="28"/>
          <w:lang w:val="en-US"/>
        </w:rPr>
        <w:t>S</w:t>
      </w:r>
      <w:r w:rsidRPr="002D0ED1">
        <w:rPr>
          <w:b w:val="0"/>
          <w:sz w:val="28"/>
          <w:szCs w:val="28"/>
        </w:rPr>
        <w:t xml:space="preserve"> – сумма </w:t>
      </w:r>
      <w:proofErr w:type="gramStart"/>
      <w:r w:rsidRPr="002D0ED1">
        <w:rPr>
          <w:b w:val="0"/>
          <w:sz w:val="28"/>
          <w:szCs w:val="28"/>
        </w:rPr>
        <w:t>квадратов отклонений суммы рангов каждого объекта экспертизы</w:t>
      </w:r>
      <w:proofErr w:type="gramEnd"/>
      <w:r w:rsidRPr="002D0ED1">
        <w:rPr>
          <w:b w:val="0"/>
          <w:sz w:val="28"/>
          <w:szCs w:val="28"/>
        </w:rPr>
        <w:t xml:space="preserve"> от среднего арифметического рангов;</w:t>
      </w: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      </w:t>
      </w:r>
      <w:r w:rsidRPr="002D0ED1">
        <w:rPr>
          <w:b w:val="0"/>
          <w:sz w:val="28"/>
          <w:szCs w:val="28"/>
        </w:rPr>
        <w:tab/>
      </w:r>
      <w:r w:rsidRPr="002D0ED1">
        <w:rPr>
          <w:b w:val="0"/>
          <w:sz w:val="28"/>
          <w:szCs w:val="28"/>
          <w:lang w:val="en-US"/>
        </w:rPr>
        <w:t>n</w:t>
      </w:r>
      <w:r w:rsidRPr="002D0ED1">
        <w:rPr>
          <w:b w:val="0"/>
          <w:sz w:val="28"/>
          <w:szCs w:val="28"/>
        </w:rPr>
        <w:t xml:space="preserve"> – </w:t>
      </w:r>
      <w:proofErr w:type="gramStart"/>
      <w:r w:rsidRPr="002D0ED1">
        <w:rPr>
          <w:b w:val="0"/>
          <w:sz w:val="28"/>
          <w:szCs w:val="28"/>
        </w:rPr>
        <w:t>число</w:t>
      </w:r>
      <w:proofErr w:type="gramEnd"/>
      <w:r w:rsidRPr="002D0ED1">
        <w:rPr>
          <w:b w:val="0"/>
          <w:sz w:val="28"/>
          <w:szCs w:val="28"/>
        </w:rPr>
        <w:t xml:space="preserve"> экспертов;</w:t>
      </w: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      </w:t>
      </w:r>
      <w:r w:rsidRPr="002D0ED1">
        <w:rPr>
          <w:b w:val="0"/>
          <w:sz w:val="28"/>
          <w:szCs w:val="28"/>
        </w:rPr>
        <w:tab/>
      </w:r>
      <w:r w:rsidRPr="002D0ED1">
        <w:rPr>
          <w:b w:val="0"/>
          <w:sz w:val="28"/>
          <w:szCs w:val="28"/>
          <w:lang w:val="en-US"/>
        </w:rPr>
        <w:t>m</w:t>
      </w:r>
      <w:r w:rsidRPr="002D0ED1">
        <w:rPr>
          <w:b w:val="0"/>
          <w:sz w:val="28"/>
          <w:szCs w:val="28"/>
        </w:rPr>
        <w:t xml:space="preserve"> – </w:t>
      </w:r>
      <w:proofErr w:type="gramStart"/>
      <w:r w:rsidRPr="002D0ED1">
        <w:rPr>
          <w:b w:val="0"/>
          <w:sz w:val="28"/>
          <w:szCs w:val="28"/>
        </w:rPr>
        <w:t>число</w:t>
      </w:r>
      <w:proofErr w:type="gramEnd"/>
      <w:r w:rsidRPr="002D0ED1">
        <w:rPr>
          <w:b w:val="0"/>
          <w:sz w:val="28"/>
          <w:szCs w:val="28"/>
        </w:rPr>
        <w:t xml:space="preserve"> объектов экспертизы.</w:t>
      </w:r>
    </w:p>
    <w:p w:rsidR="00A75007" w:rsidRPr="002D0ED1" w:rsidRDefault="00A75007" w:rsidP="00A75007">
      <w:pPr>
        <w:pStyle w:val="2"/>
        <w:tabs>
          <w:tab w:val="left" w:pos="900"/>
        </w:tabs>
        <w:ind w:left="170" w:right="17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ab/>
        <w:t xml:space="preserve">В зависимости от степени согласованности мнений экспертов коэффициент </w:t>
      </w:r>
      <w:proofErr w:type="spellStart"/>
      <w:r w:rsidRPr="002D0ED1">
        <w:rPr>
          <w:b w:val="0"/>
          <w:sz w:val="28"/>
          <w:szCs w:val="28"/>
        </w:rPr>
        <w:t>конкордации</w:t>
      </w:r>
      <w:proofErr w:type="spellEnd"/>
      <w:r w:rsidRPr="002D0ED1">
        <w:rPr>
          <w:b w:val="0"/>
          <w:sz w:val="28"/>
          <w:szCs w:val="28"/>
        </w:rPr>
        <w:t xml:space="preserve"> может принимать значения от 0 (при отсутствии согласованности) до 1 (при полном единодушии).</w:t>
      </w:r>
    </w:p>
    <w:p w:rsidR="002D0ED1" w:rsidRDefault="00A75007" w:rsidP="00A75007">
      <w:pPr>
        <w:pStyle w:val="2"/>
        <w:tabs>
          <w:tab w:val="left" w:pos="0"/>
          <w:tab w:val="left" w:pos="900"/>
        </w:tabs>
        <w:ind w:left="170" w:right="170" w:firstLine="550"/>
        <w:jc w:val="left"/>
        <w:rPr>
          <w:sz w:val="28"/>
          <w:szCs w:val="28"/>
        </w:rPr>
      </w:pPr>
      <w:r w:rsidRPr="002D0ED1">
        <w:rPr>
          <w:sz w:val="28"/>
          <w:szCs w:val="28"/>
        </w:rPr>
        <w:tab/>
      </w: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 w:firstLine="550"/>
        <w:jc w:val="left"/>
        <w:rPr>
          <w:sz w:val="28"/>
          <w:szCs w:val="28"/>
        </w:rPr>
      </w:pPr>
      <w:r w:rsidRPr="002D0ED1">
        <w:rPr>
          <w:sz w:val="28"/>
          <w:szCs w:val="28"/>
        </w:rPr>
        <w:t xml:space="preserve">2.2 Пример расчёта </w:t>
      </w: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 w:firstLine="55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ab/>
        <w:t>Вычисляем среднее арифметическое рангов</w:t>
      </w:r>
      <w:r w:rsidR="003F540F" w:rsidRPr="002D0ED1">
        <w:rPr>
          <w:b w:val="0"/>
          <w:sz w:val="28"/>
          <w:szCs w:val="28"/>
        </w:rPr>
        <w:t xml:space="preserve"> (таблица 1)</w:t>
      </w:r>
      <w:r w:rsidRPr="002D0ED1">
        <w:rPr>
          <w:b w:val="0"/>
          <w:sz w:val="28"/>
          <w:szCs w:val="28"/>
        </w:rPr>
        <w:t>:</w:t>
      </w:r>
    </w:p>
    <w:p w:rsidR="002D0ED1" w:rsidRDefault="002D0ED1" w:rsidP="00A75007">
      <w:pPr>
        <w:pStyle w:val="2"/>
        <w:tabs>
          <w:tab w:val="left" w:pos="0"/>
          <w:tab w:val="left" w:pos="900"/>
        </w:tabs>
        <w:ind w:left="170" w:right="170" w:firstLine="550"/>
        <w:rPr>
          <w:b w:val="0"/>
          <w:sz w:val="28"/>
          <w:szCs w:val="28"/>
        </w:rPr>
      </w:pP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 w:firstLine="550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>∑</w:t>
      </w:r>
      <w:r w:rsidRPr="002D0ED1">
        <w:rPr>
          <w:b w:val="0"/>
          <w:sz w:val="28"/>
          <w:szCs w:val="28"/>
          <w:vertAlign w:val="subscript"/>
        </w:rPr>
        <w:t xml:space="preserve">ран </w:t>
      </w:r>
      <w:r w:rsidRPr="002D0ED1">
        <w:rPr>
          <w:b w:val="0"/>
          <w:sz w:val="28"/>
          <w:szCs w:val="28"/>
        </w:rPr>
        <w:t>=(21+15+9+28+7+25+35)/7=20</w:t>
      </w:r>
    </w:p>
    <w:p w:rsidR="002D0ED1" w:rsidRDefault="00A75007" w:rsidP="00A75007">
      <w:pPr>
        <w:pStyle w:val="2"/>
        <w:tabs>
          <w:tab w:val="left" w:pos="0"/>
          <w:tab w:val="left" w:pos="900"/>
        </w:tabs>
        <w:ind w:left="170" w:right="170" w:firstLine="55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ab/>
      </w: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 w:firstLine="55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Используя результаты промежуточных вычислений, приведённые в таблице 1 определяем сумму </w:t>
      </w:r>
      <w:proofErr w:type="gramStart"/>
      <w:r w:rsidRPr="002D0ED1">
        <w:rPr>
          <w:b w:val="0"/>
          <w:sz w:val="28"/>
          <w:szCs w:val="28"/>
        </w:rPr>
        <w:t>квадратов отклонений суммы рангов каждого объекта экспертизы</w:t>
      </w:r>
      <w:proofErr w:type="gramEnd"/>
      <w:r w:rsidRPr="002D0ED1">
        <w:rPr>
          <w:b w:val="0"/>
          <w:sz w:val="28"/>
          <w:szCs w:val="28"/>
        </w:rPr>
        <w:t xml:space="preserve"> от среднего арифметического ранга:</w:t>
      </w:r>
    </w:p>
    <w:p w:rsidR="002D0ED1" w:rsidRDefault="002D0ED1" w:rsidP="00A75007">
      <w:pPr>
        <w:pStyle w:val="2"/>
        <w:tabs>
          <w:tab w:val="left" w:pos="0"/>
          <w:tab w:val="left" w:pos="900"/>
        </w:tabs>
        <w:ind w:left="170" w:right="170"/>
        <w:rPr>
          <w:b w:val="0"/>
          <w:bCs w:val="0"/>
          <w:sz w:val="28"/>
          <w:szCs w:val="28"/>
        </w:rPr>
      </w:pP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/>
        <w:rPr>
          <w:b w:val="0"/>
          <w:sz w:val="28"/>
          <w:szCs w:val="28"/>
        </w:rPr>
      </w:pPr>
      <w:r w:rsidRPr="002D0ED1">
        <w:rPr>
          <w:b w:val="0"/>
          <w:bCs w:val="0"/>
          <w:sz w:val="28"/>
          <w:szCs w:val="28"/>
          <w:lang w:val="en-US"/>
        </w:rPr>
        <w:t>S</w:t>
      </w:r>
      <w:r w:rsidRPr="002D0ED1">
        <w:rPr>
          <w:b w:val="0"/>
          <w:bCs w:val="0"/>
          <w:sz w:val="28"/>
          <w:szCs w:val="28"/>
        </w:rPr>
        <w:t xml:space="preserve"> </w:t>
      </w:r>
      <w:r w:rsidRPr="002D0ED1">
        <w:rPr>
          <w:b w:val="0"/>
          <w:sz w:val="28"/>
          <w:szCs w:val="28"/>
        </w:rPr>
        <w:t>= 1+25+121+64+169+25+225 = 630</w:t>
      </w:r>
    </w:p>
    <w:p w:rsidR="002D0ED1" w:rsidRDefault="00A75007" w:rsidP="00A75007">
      <w:pPr>
        <w:pStyle w:val="2"/>
        <w:tabs>
          <w:tab w:val="left" w:pos="0"/>
          <w:tab w:val="left" w:pos="900"/>
        </w:tabs>
        <w:ind w:left="170" w:right="17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ab/>
      </w: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Вычисляем коэффициент </w:t>
      </w:r>
      <w:proofErr w:type="spellStart"/>
      <w:r w:rsidRPr="002D0ED1">
        <w:rPr>
          <w:b w:val="0"/>
          <w:sz w:val="28"/>
          <w:szCs w:val="28"/>
        </w:rPr>
        <w:t>конкордации</w:t>
      </w:r>
      <w:proofErr w:type="spellEnd"/>
      <w:r w:rsidRPr="002D0ED1">
        <w:rPr>
          <w:b w:val="0"/>
          <w:sz w:val="28"/>
          <w:szCs w:val="28"/>
        </w:rPr>
        <w:t>:</w:t>
      </w:r>
    </w:p>
    <w:p w:rsidR="002D0ED1" w:rsidRDefault="002D0ED1" w:rsidP="00A75007">
      <w:pPr>
        <w:pStyle w:val="2"/>
        <w:tabs>
          <w:tab w:val="left" w:pos="0"/>
          <w:tab w:val="left" w:pos="720"/>
          <w:tab w:val="left" w:pos="900"/>
        </w:tabs>
        <w:spacing w:line="360" w:lineRule="auto"/>
        <w:ind w:left="170" w:right="170"/>
        <w:rPr>
          <w:b w:val="0"/>
          <w:bCs w:val="0"/>
          <w:sz w:val="28"/>
          <w:szCs w:val="28"/>
        </w:rPr>
      </w:pPr>
    </w:p>
    <w:p w:rsidR="00A75007" w:rsidRPr="002D0ED1" w:rsidRDefault="00A75007" w:rsidP="00A75007">
      <w:pPr>
        <w:pStyle w:val="2"/>
        <w:tabs>
          <w:tab w:val="left" w:pos="0"/>
          <w:tab w:val="left" w:pos="720"/>
          <w:tab w:val="left" w:pos="900"/>
        </w:tabs>
        <w:spacing w:line="360" w:lineRule="auto"/>
        <w:ind w:left="170" w:right="170"/>
        <w:rPr>
          <w:b w:val="0"/>
          <w:bCs w:val="0"/>
          <w:sz w:val="28"/>
          <w:szCs w:val="28"/>
        </w:rPr>
      </w:pPr>
      <w:r w:rsidRPr="002D0ED1">
        <w:rPr>
          <w:b w:val="0"/>
          <w:bCs w:val="0"/>
          <w:sz w:val="28"/>
          <w:szCs w:val="28"/>
          <w:lang w:val="en-US"/>
        </w:rPr>
        <w:t>W</w:t>
      </w:r>
      <w:r w:rsidRPr="002D0ED1">
        <w:rPr>
          <w:b w:val="0"/>
          <w:bCs w:val="0"/>
          <w:sz w:val="28"/>
          <w:szCs w:val="28"/>
        </w:rPr>
        <w:t>=</w:t>
      </w:r>
      <w:r w:rsidRPr="002D0ED1">
        <w:rPr>
          <w:b w:val="0"/>
          <w:bCs w:val="0"/>
          <w:position w:val="-28"/>
          <w:sz w:val="28"/>
          <w:szCs w:val="28"/>
        </w:rPr>
        <w:object w:dxaOrig="1760" w:dyaOrig="660">
          <v:shape id="_x0000_i1026" type="#_x0000_t75" style="width:87.9pt;height:32.75pt" o:ole="" filled="t">
            <v:imagedata r:id="rId8" o:title=""/>
          </v:shape>
          <o:OLEObject Type="Embed" ProgID="Equation.3" ShapeID="_x0000_i1026" DrawAspect="Content" ObjectID="_1637115800" r:id="rId9"/>
        </w:object>
      </w:r>
    </w:p>
    <w:p w:rsidR="00A75007" w:rsidRPr="002D0ED1" w:rsidRDefault="00A75007" w:rsidP="00A75007">
      <w:pPr>
        <w:pStyle w:val="2"/>
        <w:tabs>
          <w:tab w:val="left" w:pos="900"/>
          <w:tab w:val="left" w:pos="4678"/>
        </w:tabs>
        <w:spacing w:line="360" w:lineRule="auto"/>
        <w:ind w:right="17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                     Таблица 1 –  Исходные данные для расчета.</w:t>
      </w:r>
    </w:p>
    <w:tbl>
      <w:tblPr>
        <w:tblW w:w="945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624"/>
        <w:gridCol w:w="623"/>
        <w:gridCol w:w="623"/>
        <w:gridCol w:w="623"/>
        <w:gridCol w:w="623"/>
        <w:gridCol w:w="917"/>
        <w:gridCol w:w="2007"/>
        <w:gridCol w:w="2007"/>
      </w:tblGrid>
      <w:tr w:rsidR="00A75007" w:rsidRPr="002D0ED1" w:rsidTr="00A75007">
        <w:trPr>
          <w:cantSplit/>
          <w:trHeight w:val="187"/>
        </w:trPr>
        <w:tc>
          <w:tcPr>
            <w:tcW w:w="1410" w:type="dxa"/>
            <w:vMerge w:val="restart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</w:p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 xml:space="preserve">Номер </w:t>
            </w:r>
            <w:proofErr w:type="spellStart"/>
            <w:r w:rsidRPr="002D0ED1">
              <w:rPr>
                <w:b w:val="0"/>
                <w:sz w:val="24"/>
              </w:rPr>
              <w:t>обьекта</w:t>
            </w:r>
            <w:proofErr w:type="spellEnd"/>
            <w:r w:rsidRPr="002D0ED1">
              <w:rPr>
                <w:b w:val="0"/>
                <w:sz w:val="24"/>
              </w:rPr>
              <w:t xml:space="preserve"> экспертизы</w:t>
            </w:r>
          </w:p>
        </w:tc>
        <w:tc>
          <w:tcPr>
            <w:tcW w:w="3116" w:type="dxa"/>
            <w:gridSpan w:val="5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Оценка эксперта</w:t>
            </w:r>
          </w:p>
        </w:tc>
        <w:tc>
          <w:tcPr>
            <w:tcW w:w="917" w:type="dxa"/>
            <w:vMerge w:val="restart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Сумма</w:t>
            </w:r>
          </w:p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Рангов</w:t>
            </w:r>
          </w:p>
        </w:tc>
        <w:tc>
          <w:tcPr>
            <w:tcW w:w="2007" w:type="dxa"/>
            <w:vMerge w:val="restart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Отклонение от среднего арифметического</w:t>
            </w:r>
          </w:p>
        </w:tc>
        <w:tc>
          <w:tcPr>
            <w:tcW w:w="2007" w:type="dxa"/>
            <w:vMerge w:val="restart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Квадрат отклонения от среднего арифметического</w:t>
            </w:r>
          </w:p>
        </w:tc>
      </w:tr>
      <w:tr w:rsidR="00A75007" w:rsidRPr="002D0ED1" w:rsidTr="00A75007">
        <w:trPr>
          <w:cantSplit/>
          <w:trHeight w:val="509"/>
        </w:trPr>
        <w:tc>
          <w:tcPr>
            <w:tcW w:w="1410" w:type="dxa"/>
            <w:vMerge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624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1-го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2-го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3-го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4-го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5-го</w:t>
            </w:r>
          </w:p>
        </w:tc>
        <w:tc>
          <w:tcPr>
            <w:tcW w:w="917" w:type="dxa"/>
            <w:vMerge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2007" w:type="dxa"/>
            <w:vMerge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2007" w:type="dxa"/>
            <w:vMerge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</w:tr>
      <w:tr w:rsidR="00A75007" w:rsidRPr="002D0ED1" w:rsidTr="00A75007">
        <w:trPr>
          <w:cantSplit/>
          <w:trHeight w:val="167"/>
        </w:trPr>
        <w:tc>
          <w:tcPr>
            <w:tcW w:w="1410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91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</w:tc>
      </w:tr>
      <w:tr w:rsidR="00A75007" w:rsidRPr="002D0ED1" w:rsidTr="00A75007">
        <w:trPr>
          <w:cantSplit/>
          <w:trHeight w:val="167"/>
        </w:trPr>
        <w:tc>
          <w:tcPr>
            <w:tcW w:w="1410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1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-5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25</w:t>
            </w:r>
          </w:p>
        </w:tc>
      </w:tr>
      <w:tr w:rsidR="00A75007" w:rsidRPr="002D0ED1" w:rsidTr="00A75007">
        <w:trPr>
          <w:cantSplit/>
          <w:trHeight w:val="167"/>
        </w:trPr>
        <w:tc>
          <w:tcPr>
            <w:tcW w:w="1410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121</w:t>
            </w:r>
          </w:p>
        </w:tc>
      </w:tr>
      <w:tr w:rsidR="00A75007" w:rsidRPr="002D0ED1" w:rsidTr="00A75007">
        <w:trPr>
          <w:cantSplit/>
          <w:trHeight w:val="167"/>
        </w:trPr>
        <w:tc>
          <w:tcPr>
            <w:tcW w:w="1410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1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64</w:t>
            </w:r>
          </w:p>
        </w:tc>
      </w:tr>
      <w:tr w:rsidR="00A75007" w:rsidRPr="002D0ED1" w:rsidTr="00A75007">
        <w:trPr>
          <w:cantSplit/>
          <w:trHeight w:val="167"/>
        </w:trPr>
        <w:tc>
          <w:tcPr>
            <w:tcW w:w="1410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-13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169</w:t>
            </w:r>
          </w:p>
        </w:tc>
      </w:tr>
      <w:tr w:rsidR="00A75007" w:rsidRPr="002D0ED1" w:rsidTr="00A75007">
        <w:trPr>
          <w:cantSplit/>
          <w:trHeight w:val="167"/>
        </w:trPr>
        <w:tc>
          <w:tcPr>
            <w:tcW w:w="1410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1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25</w:t>
            </w:r>
          </w:p>
        </w:tc>
      </w:tr>
      <w:tr w:rsidR="00A75007" w:rsidRPr="002D0ED1" w:rsidTr="00A75007">
        <w:trPr>
          <w:cantSplit/>
          <w:trHeight w:val="167"/>
        </w:trPr>
        <w:tc>
          <w:tcPr>
            <w:tcW w:w="1410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23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1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35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2007" w:type="dxa"/>
          </w:tcPr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225</w:t>
            </w:r>
          </w:p>
        </w:tc>
      </w:tr>
    </w:tbl>
    <w:p w:rsidR="002D0ED1" w:rsidRDefault="00A75007" w:rsidP="00A75007">
      <w:pPr>
        <w:pStyle w:val="2"/>
        <w:tabs>
          <w:tab w:val="left" w:pos="0"/>
          <w:tab w:val="left" w:pos="900"/>
        </w:tabs>
        <w:ind w:right="17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             </w:t>
      </w:r>
    </w:p>
    <w:p w:rsidR="002D0ED1" w:rsidRPr="002D0ED1" w:rsidRDefault="002D0ED1" w:rsidP="00A75007">
      <w:pPr>
        <w:pStyle w:val="2"/>
        <w:tabs>
          <w:tab w:val="left" w:pos="0"/>
          <w:tab w:val="left" w:pos="900"/>
        </w:tabs>
        <w:ind w:right="170"/>
        <w:jc w:val="left"/>
        <w:rPr>
          <w:b w:val="0"/>
          <w:sz w:val="28"/>
          <w:szCs w:val="28"/>
        </w:rPr>
      </w:pP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 w:firstLine="550"/>
        <w:jc w:val="left"/>
        <w:rPr>
          <w:sz w:val="28"/>
          <w:szCs w:val="28"/>
        </w:rPr>
      </w:pPr>
      <w:r w:rsidRPr="002D0ED1">
        <w:rPr>
          <w:sz w:val="28"/>
          <w:szCs w:val="28"/>
        </w:rPr>
        <w:t xml:space="preserve">  3 Задание</w:t>
      </w: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 w:firstLine="55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>3.1</w:t>
      </w:r>
      <w:proofErr w:type="gramStart"/>
      <w:r w:rsidR="002D0ED1">
        <w:rPr>
          <w:b w:val="0"/>
          <w:sz w:val="28"/>
          <w:szCs w:val="28"/>
        </w:rPr>
        <w:t xml:space="preserve"> </w:t>
      </w:r>
      <w:r w:rsidRPr="002D0ED1">
        <w:rPr>
          <w:b w:val="0"/>
          <w:sz w:val="28"/>
          <w:szCs w:val="28"/>
        </w:rPr>
        <w:t>Р</w:t>
      </w:r>
      <w:proofErr w:type="gramEnd"/>
      <w:r w:rsidRPr="002D0ED1">
        <w:rPr>
          <w:b w:val="0"/>
          <w:sz w:val="28"/>
          <w:szCs w:val="28"/>
        </w:rPr>
        <w:t xml:space="preserve">ассчитать коэффициент </w:t>
      </w:r>
      <w:proofErr w:type="spellStart"/>
      <w:r w:rsidRPr="002D0ED1">
        <w:rPr>
          <w:b w:val="0"/>
          <w:sz w:val="28"/>
          <w:szCs w:val="28"/>
        </w:rPr>
        <w:t>конкордации</w:t>
      </w:r>
      <w:proofErr w:type="spellEnd"/>
      <w:r w:rsidRPr="002D0ED1">
        <w:rPr>
          <w:b w:val="0"/>
          <w:sz w:val="28"/>
          <w:szCs w:val="28"/>
        </w:rPr>
        <w:t xml:space="preserve"> согласно варианту</w:t>
      </w:r>
      <w:r w:rsidR="003F540F" w:rsidRPr="002D0ED1">
        <w:rPr>
          <w:b w:val="0"/>
          <w:sz w:val="28"/>
          <w:szCs w:val="28"/>
        </w:rPr>
        <w:t xml:space="preserve"> (таблица 2).</w:t>
      </w: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 w:firstLine="55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3.2 Полученные результаты занести в таблицу. </w:t>
      </w: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left="170" w:right="170" w:firstLine="55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lastRenderedPageBreak/>
        <w:t xml:space="preserve">Таблица 2 – </w:t>
      </w:r>
      <w:r w:rsidR="003F540F" w:rsidRPr="002D0ED1">
        <w:rPr>
          <w:b w:val="0"/>
          <w:sz w:val="28"/>
          <w:szCs w:val="28"/>
        </w:rPr>
        <w:t>Варианты для расчетов</w:t>
      </w:r>
    </w:p>
    <w:tbl>
      <w:tblPr>
        <w:tblW w:w="981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053"/>
        <w:gridCol w:w="603"/>
        <w:gridCol w:w="603"/>
        <w:gridCol w:w="603"/>
        <w:gridCol w:w="603"/>
        <w:gridCol w:w="921"/>
        <w:gridCol w:w="2017"/>
        <w:gridCol w:w="2280"/>
      </w:tblGrid>
      <w:tr w:rsidR="00A75007" w:rsidRPr="002D0ED1" w:rsidTr="003F540F">
        <w:trPr>
          <w:cantSplit/>
          <w:trHeight w:val="91"/>
        </w:trPr>
        <w:tc>
          <w:tcPr>
            <w:tcW w:w="1138" w:type="dxa"/>
            <w:vMerge w:val="restart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Номер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варианта</w:t>
            </w:r>
          </w:p>
        </w:tc>
        <w:tc>
          <w:tcPr>
            <w:tcW w:w="1073" w:type="dxa"/>
            <w:vMerge w:val="restart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Номер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объекта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proofErr w:type="spellStart"/>
            <w:proofErr w:type="gramStart"/>
            <w:r w:rsidRPr="002D0ED1">
              <w:rPr>
                <w:b w:val="0"/>
                <w:sz w:val="24"/>
              </w:rPr>
              <w:t>экспер</w:t>
            </w:r>
            <w:proofErr w:type="spellEnd"/>
            <w:r w:rsidRPr="002D0ED1">
              <w:rPr>
                <w:b w:val="0"/>
                <w:sz w:val="24"/>
              </w:rPr>
              <w:t xml:space="preserve"> </w:t>
            </w:r>
            <w:proofErr w:type="spellStart"/>
            <w:r w:rsidRPr="002D0ED1">
              <w:rPr>
                <w:b w:val="0"/>
                <w:sz w:val="24"/>
              </w:rPr>
              <w:t>тизы</w:t>
            </w:r>
            <w:proofErr w:type="spellEnd"/>
            <w:proofErr w:type="gramEnd"/>
          </w:p>
        </w:tc>
        <w:tc>
          <w:tcPr>
            <w:tcW w:w="2676" w:type="dxa"/>
            <w:gridSpan w:val="4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Оценка эксперта</w:t>
            </w:r>
          </w:p>
        </w:tc>
        <w:tc>
          <w:tcPr>
            <w:tcW w:w="923" w:type="dxa"/>
            <w:vMerge w:val="restart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Сумма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Рангов</w:t>
            </w:r>
          </w:p>
        </w:tc>
        <w:tc>
          <w:tcPr>
            <w:tcW w:w="2022" w:type="dxa"/>
            <w:vMerge w:val="restart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Отклонение от среднего арифметического</w:t>
            </w:r>
          </w:p>
        </w:tc>
        <w:tc>
          <w:tcPr>
            <w:tcW w:w="1986" w:type="dxa"/>
            <w:vMerge w:val="restart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ind w:right="273"/>
              <w:rPr>
                <w:b w:val="0"/>
                <w:sz w:val="24"/>
              </w:rPr>
            </w:pPr>
            <w:r w:rsidRPr="002D0ED1">
              <w:rPr>
                <w:b w:val="0"/>
                <w:sz w:val="24"/>
              </w:rPr>
              <w:t>Квадрат отклонения от среднего арифметического</w:t>
            </w:r>
          </w:p>
        </w:tc>
      </w:tr>
      <w:tr w:rsidR="00A75007" w:rsidRPr="002D0ED1" w:rsidTr="00A75007">
        <w:trPr>
          <w:cantSplit/>
          <w:trHeight w:val="699"/>
        </w:trPr>
        <w:tc>
          <w:tcPr>
            <w:tcW w:w="1138" w:type="dxa"/>
            <w:vMerge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1-го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2-го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3-го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A75007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4-го</w:t>
            </w:r>
          </w:p>
        </w:tc>
        <w:tc>
          <w:tcPr>
            <w:tcW w:w="923" w:type="dxa"/>
            <w:vMerge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</w:tr>
      <w:tr w:rsidR="00A75007" w:rsidRPr="002D0ED1" w:rsidTr="00975D51">
        <w:trPr>
          <w:cantSplit/>
          <w:trHeight w:val="345"/>
        </w:trPr>
        <w:tc>
          <w:tcPr>
            <w:tcW w:w="1138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073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8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2022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986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</w:tr>
      <w:tr w:rsidR="00A75007" w:rsidRPr="002D0ED1" w:rsidTr="00975D51">
        <w:trPr>
          <w:cantSplit/>
          <w:trHeight w:val="389"/>
        </w:trPr>
        <w:tc>
          <w:tcPr>
            <w:tcW w:w="1138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073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23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2022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986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</w:tr>
      <w:tr w:rsidR="00A75007" w:rsidRPr="002D0ED1" w:rsidTr="00975D51">
        <w:trPr>
          <w:cantSplit/>
          <w:trHeight w:val="394"/>
        </w:trPr>
        <w:tc>
          <w:tcPr>
            <w:tcW w:w="1138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073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2022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986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</w:tr>
      <w:tr w:rsidR="00A75007" w:rsidRPr="002D0ED1" w:rsidTr="00975D51">
        <w:trPr>
          <w:cantSplit/>
          <w:trHeight w:val="308"/>
        </w:trPr>
        <w:tc>
          <w:tcPr>
            <w:tcW w:w="1138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073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9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23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2022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986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</w:tr>
      <w:tr w:rsidR="00A75007" w:rsidRPr="002D0ED1" w:rsidTr="00975D51">
        <w:trPr>
          <w:cantSplit/>
          <w:trHeight w:val="394"/>
        </w:trPr>
        <w:tc>
          <w:tcPr>
            <w:tcW w:w="1138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073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1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8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5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3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4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9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69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7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2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9</w:t>
            </w:r>
          </w:p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  <w:r w:rsidRPr="002D0ED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23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2022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986" w:type="dxa"/>
          </w:tcPr>
          <w:p w:rsidR="00A75007" w:rsidRPr="002D0ED1" w:rsidRDefault="00A75007" w:rsidP="00975D51">
            <w:pPr>
              <w:pStyle w:val="2"/>
              <w:tabs>
                <w:tab w:val="left" w:pos="900"/>
                <w:tab w:val="left" w:pos="4678"/>
              </w:tabs>
              <w:rPr>
                <w:b w:val="0"/>
                <w:sz w:val="28"/>
                <w:szCs w:val="28"/>
              </w:rPr>
            </w:pPr>
          </w:p>
        </w:tc>
      </w:tr>
    </w:tbl>
    <w:p w:rsidR="003F540F" w:rsidRPr="002D0ED1" w:rsidRDefault="003F540F" w:rsidP="00A75007">
      <w:pPr>
        <w:tabs>
          <w:tab w:val="left" w:pos="0"/>
          <w:tab w:val="left" w:pos="900"/>
        </w:tabs>
        <w:ind w:left="170" w:right="170" w:firstLine="550"/>
        <w:jc w:val="both"/>
        <w:rPr>
          <w:b/>
          <w:sz w:val="28"/>
          <w:szCs w:val="28"/>
        </w:rPr>
      </w:pPr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b/>
          <w:sz w:val="28"/>
          <w:szCs w:val="28"/>
        </w:rPr>
      </w:pPr>
      <w:r w:rsidRPr="002D0ED1">
        <w:rPr>
          <w:b/>
          <w:sz w:val="28"/>
          <w:szCs w:val="28"/>
        </w:rPr>
        <w:tab/>
        <w:t>4 Контрольные вопросы</w:t>
      </w:r>
    </w:p>
    <w:p w:rsidR="00A75007" w:rsidRPr="002D0ED1" w:rsidRDefault="00A75007" w:rsidP="00A75007">
      <w:pPr>
        <w:tabs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>4.1</w:t>
      </w:r>
      <w:proofErr w:type="gramStart"/>
      <w:r w:rsidRPr="002D0ED1">
        <w:rPr>
          <w:sz w:val="28"/>
          <w:szCs w:val="28"/>
        </w:rPr>
        <w:t xml:space="preserve"> С</w:t>
      </w:r>
      <w:proofErr w:type="gramEnd"/>
      <w:r w:rsidRPr="002D0ED1">
        <w:rPr>
          <w:sz w:val="28"/>
          <w:szCs w:val="28"/>
        </w:rPr>
        <w:t>формулировать цели и задачи квалиметрии</w:t>
      </w:r>
    </w:p>
    <w:p w:rsidR="00A75007" w:rsidRPr="002D0ED1" w:rsidRDefault="00A75007" w:rsidP="00A75007">
      <w:pPr>
        <w:tabs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>4.2</w:t>
      </w:r>
      <w:proofErr w:type="gramStart"/>
      <w:r w:rsidRPr="002D0ED1">
        <w:rPr>
          <w:sz w:val="28"/>
          <w:szCs w:val="28"/>
        </w:rPr>
        <w:t xml:space="preserve"> П</w:t>
      </w:r>
      <w:proofErr w:type="gramEnd"/>
      <w:r w:rsidRPr="002D0ED1">
        <w:rPr>
          <w:sz w:val="28"/>
          <w:szCs w:val="28"/>
        </w:rPr>
        <w:t>еречислить объекты квалиметрии</w:t>
      </w:r>
    </w:p>
    <w:p w:rsidR="00A75007" w:rsidRPr="002D0ED1" w:rsidRDefault="00A75007" w:rsidP="00A75007">
      <w:pPr>
        <w:tabs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 xml:space="preserve">4.3 </w:t>
      </w:r>
      <w:proofErr w:type="gramStart"/>
      <w:r w:rsidRPr="002D0ED1">
        <w:rPr>
          <w:sz w:val="28"/>
          <w:szCs w:val="28"/>
        </w:rPr>
        <w:t>Требования</w:t>
      </w:r>
      <w:proofErr w:type="gramEnd"/>
      <w:r w:rsidRPr="002D0ED1">
        <w:rPr>
          <w:sz w:val="28"/>
          <w:szCs w:val="28"/>
        </w:rPr>
        <w:t xml:space="preserve"> предъявляемые к экспертам</w:t>
      </w:r>
    </w:p>
    <w:p w:rsidR="00A75007" w:rsidRPr="002D0ED1" w:rsidRDefault="00A75007" w:rsidP="00A75007">
      <w:pPr>
        <w:tabs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>4.4</w:t>
      </w:r>
      <w:proofErr w:type="gramStart"/>
      <w:r w:rsidRPr="002D0ED1">
        <w:rPr>
          <w:sz w:val="28"/>
          <w:szCs w:val="28"/>
        </w:rPr>
        <w:t xml:space="preserve"> С</w:t>
      </w:r>
      <w:proofErr w:type="gramEnd"/>
      <w:r w:rsidRPr="002D0ED1">
        <w:rPr>
          <w:sz w:val="28"/>
          <w:szCs w:val="28"/>
        </w:rPr>
        <w:t>формулировать понятие компетентности эксперта</w:t>
      </w: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right="17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 xml:space="preserve">               </w:t>
      </w:r>
    </w:p>
    <w:p w:rsidR="00A75007" w:rsidRPr="002D0ED1" w:rsidRDefault="00A75007" w:rsidP="00A75007">
      <w:pPr>
        <w:pStyle w:val="2"/>
        <w:tabs>
          <w:tab w:val="left" w:pos="0"/>
          <w:tab w:val="left" w:pos="900"/>
        </w:tabs>
        <w:ind w:right="170"/>
        <w:jc w:val="left"/>
        <w:rPr>
          <w:b w:val="0"/>
          <w:sz w:val="28"/>
          <w:szCs w:val="28"/>
        </w:rPr>
      </w:pPr>
      <w:r w:rsidRPr="002D0ED1">
        <w:rPr>
          <w:b w:val="0"/>
          <w:sz w:val="28"/>
          <w:szCs w:val="28"/>
        </w:rPr>
        <w:tab/>
      </w:r>
      <w:r w:rsidRPr="002D0ED1">
        <w:rPr>
          <w:sz w:val="28"/>
          <w:szCs w:val="28"/>
        </w:rPr>
        <w:t>5 Содержание отчета</w:t>
      </w:r>
      <w:r w:rsidRPr="002D0ED1">
        <w:rPr>
          <w:b w:val="0"/>
          <w:sz w:val="28"/>
          <w:szCs w:val="28"/>
        </w:rPr>
        <w:t>.</w:t>
      </w:r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>Отчет должен содержать:</w:t>
      </w:r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>5.1 Название работы</w:t>
      </w:r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>5.2 Цель работы</w:t>
      </w:r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>5.3 Задание</w:t>
      </w:r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 xml:space="preserve">5.4 Формулы расчета коэффициента </w:t>
      </w:r>
      <w:proofErr w:type="spellStart"/>
      <w:r w:rsidRPr="002D0ED1">
        <w:rPr>
          <w:sz w:val="28"/>
          <w:szCs w:val="28"/>
        </w:rPr>
        <w:t>конкордации</w:t>
      </w:r>
      <w:proofErr w:type="spellEnd"/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>5.5 Таблицы результатов расчета</w:t>
      </w:r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>5.6 Необходимые расчеты</w:t>
      </w:r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>5.7 Анализ результатов расчетов</w:t>
      </w:r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ab/>
        <w:t xml:space="preserve">5.8 Вывод по работе </w:t>
      </w:r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 xml:space="preserve">  5.9 Ответ</w:t>
      </w:r>
      <w:r w:rsidR="003F540F" w:rsidRPr="002D0ED1">
        <w:rPr>
          <w:sz w:val="28"/>
          <w:szCs w:val="28"/>
        </w:rPr>
        <w:t>ы</w:t>
      </w:r>
      <w:r w:rsidRPr="002D0ED1">
        <w:rPr>
          <w:sz w:val="28"/>
          <w:szCs w:val="28"/>
        </w:rPr>
        <w:t xml:space="preserve"> на контрольные вопросы.</w:t>
      </w:r>
    </w:p>
    <w:p w:rsidR="00A75007" w:rsidRPr="002D0ED1" w:rsidRDefault="00A75007" w:rsidP="00A75007">
      <w:pPr>
        <w:tabs>
          <w:tab w:val="left" w:pos="0"/>
          <w:tab w:val="left" w:pos="900"/>
        </w:tabs>
        <w:ind w:left="170" w:right="170" w:firstLine="550"/>
        <w:jc w:val="both"/>
        <w:rPr>
          <w:sz w:val="28"/>
          <w:szCs w:val="28"/>
        </w:rPr>
      </w:pPr>
      <w:r w:rsidRPr="002D0ED1">
        <w:rPr>
          <w:sz w:val="28"/>
          <w:szCs w:val="28"/>
        </w:rPr>
        <w:t xml:space="preserve">   </w:t>
      </w:r>
    </w:p>
    <w:p w:rsidR="00D16D32" w:rsidRDefault="00D16D32" w:rsidP="00A75007"/>
    <w:sectPr w:rsidR="00D16D32" w:rsidSect="00A75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5029"/>
    <w:multiLevelType w:val="hybridMultilevel"/>
    <w:tmpl w:val="66E249F0"/>
    <w:lvl w:ilvl="0" w:tplc="005ADE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07"/>
    <w:rsid w:val="0013172F"/>
    <w:rsid w:val="002D0ED1"/>
    <w:rsid w:val="003F540F"/>
    <w:rsid w:val="00653FD2"/>
    <w:rsid w:val="00A75007"/>
    <w:rsid w:val="00D1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A75007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A750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A75007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A750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Слепцова</dc:creator>
  <cp:keywords/>
  <dc:description/>
  <cp:lastModifiedBy>User</cp:lastModifiedBy>
  <cp:revision>3</cp:revision>
  <dcterms:created xsi:type="dcterms:W3CDTF">2015-12-07T00:48:00Z</dcterms:created>
  <dcterms:modified xsi:type="dcterms:W3CDTF">2019-12-06T02:37:00Z</dcterms:modified>
</cp:coreProperties>
</file>