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0392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center"/>
        <w:outlineLvl w:val="0"/>
        <w:rPr>
          <w:b/>
          <w:lang w:eastAsia="ar-SA"/>
        </w:rPr>
      </w:pPr>
      <w:r w:rsidRPr="008A2FD4">
        <w:rPr>
          <w:b/>
          <w:lang w:eastAsia="ar-SA"/>
        </w:rPr>
        <w:t xml:space="preserve">Требования к написанию рефератов </w:t>
      </w:r>
    </w:p>
    <w:p w14:paraId="59C9F132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center"/>
        <w:outlineLvl w:val="0"/>
        <w:rPr>
          <w:b/>
          <w:lang w:eastAsia="ar-SA"/>
        </w:rPr>
      </w:pPr>
      <w:r w:rsidRPr="008A2FD4">
        <w:rPr>
          <w:b/>
          <w:lang w:eastAsia="ar-SA"/>
        </w:rPr>
        <w:t xml:space="preserve">по </w:t>
      </w:r>
      <w:r>
        <w:rPr>
          <w:b/>
          <w:lang w:eastAsia="ar-SA"/>
        </w:rPr>
        <w:t>иммунологии</w:t>
      </w:r>
    </w:p>
    <w:p w14:paraId="3337006E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rPr>
          <w:lang w:eastAsia="ar-SA"/>
        </w:rPr>
      </w:pPr>
      <w:r w:rsidRPr="008A2FD4">
        <w:rPr>
          <w:lang w:eastAsia="ar-SA"/>
        </w:rPr>
        <w:t xml:space="preserve">Рефераты по </w:t>
      </w:r>
      <w:r>
        <w:rPr>
          <w:lang w:eastAsia="ar-SA"/>
        </w:rPr>
        <w:t>иммунологии</w:t>
      </w:r>
      <w:r w:rsidRPr="008A2FD4">
        <w:rPr>
          <w:lang w:eastAsia="ar-SA"/>
        </w:rPr>
        <w:t xml:space="preserve"> являются самостоятельной учебной работой студентов. Написание рефератов имеет целью развитие у студентов навыков самостоятельной творческой работы, углубленное изучение какого-либо вопроса, темы, раздела учебной дисциплины и направлены на формирование знаний, умений и навыков по данной дисциплине</w:t>
      </w:r>
      <w:r>
        <w:rPr>
          <w:lang w:eastAsia="ar-SA"/>
        </w:rPr>
        <w:t>.</w:t>
      </w:r>
    </w:p>
    <w:p w14:paraId="601839B3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both"/>
        <w:outlineLvl w:val="0"/>
        <w:rPr>
          <w:b/>
          <w:lang w:eastAsia="ar-SA"/>
        </w:rPr>
      </w:pPr>
    </w:p>
    <w:p w14:paraId="1C6A7BA5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both"/>
        <w:outlineLvl w:val="0"/>
        <w:rPr>
          <w:b/>
          <w:lang w:eastAsia="ar-SA"/>
        </w:rPr>
      </w:pPr>
      <w:r w:rsidRPr="008A2FD4">
        <w:rPr>
          <w:b/>
          <w:lang w:eastAsia="ar-SA"/>
        </w:rPr>
        <w:t>Написать</w:t>
      </w:r>
      <w:r>
        <w:rPr>
          <w:b/>
          <w:lang w:eastAsia="ar-SA"/>
        </w:rPr>
        <w:t xml:space="preserve"> на выбор 1 реферат</w:t>
      </w:r>
      <w:r w:rsidRPr="008A2FD4">
        <w:rPr>
          <w:b/>
          <w:lang w:eastAsia="ar-SA"/>
        </w:rPr>
        <w:t xml:space="preserve">. </w:t>
      </w:r>
    </w:p>
    <w:p w14:paraId="3C1626D5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both"/>
        <w:outlineLvl w:val="0"/>
        <w:rPr>
          <w:b/>
          <w:lang w:eastAsia="ar-SA"/>
        </w:rPr>
      </w:pPr>
      <w:r w:rsidRPr="008A2FD4">
        <w:rPr>
          <w:b/>
          <w:lang w:eastAsia="ar-SA"/>
        </w:rPr>
        <w:t>Структура реферата:</w:t>
      </w:r>
    </w:p>
    <w:p w14:paraId="38DC9491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8A2FD4">
        <w:rPr>
          <w:lang w:eastAsia="ar-SA"/>
        </w:rPr>
        <w:t xml:space="preserve">  - введение;</w:t>
      </w:r>
    </w:p>
    <w:p w14:paraId="013C5AB1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8A2FD4">
        <w:rPr>
          <w:lang w:eastAsia="ar-SA"/>
        </w:rPr>
        <w:t xml:space="preserve">  - основная часть;</w:t>
      </w:r>
    </w:p>
    <w:p w14:paraId="036FEDE1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8A2FD4">
        <w:rPr>
          <w:lang w:eastAsia="ar-SA"/>
        </w:rPr>
        <w:t xml:space="preserve">  - заключение (вывод);</w:t>
      </w:r>
    </w:p>
    <w:p w14:paraId="78057F57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8A2FD4">
        <w:rPr>
          <w:lang w:eastAsia="ar-SA"/>
        </w:rPr>
        <w:t xml:space="preserve">  - список литературы (не менее </w:t>
      </w:r>
      <w:r>
        <w:rPr>
          <w:lang w:val="sah-RU" w:eastAsia="ar-SA"/>
        </w:rPr>
        <w:t>7</w:t>
      </w:r>
      <w:r w:rsidRPr="008A2FD4">
        <w:rPr>
          <w:lang w:eastAsia="ar-SA"/>
        </w:rPr>
        <w:t xml:space="preserve"> источников).</w:t>
      </w:r>
    </w:p>
    <w:p w14:paraId="05F3378F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both"/>
        <w:outlineLvl w:val="0"/>
        <w:rPr>
          <w:b/>
          <w:lang w:eastAsia="ar-SA"/>
        </w:rPr>
      </w:pPr>
      <w:r w:rsidRPr="008A2FD4">
        <w:rPr>
          <w:b/>
          <w:lang w:eastAsia="ar-SA"/>
        </w:rPr>
        <w:t>Правила оформления рефератов</w:t>
      </w:r>
    </w:p>
    <w:p w14:paraId="5EA7226B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8A2FD4">
        <w:rPr>
          <w:lang w:eastAsia="ar-SA"/>
        </w:rPr>
        <w:t xml:space="preserve">Страницы текста и приложений должны соответствовать формату А4 (210х297мм). Выполнение реферата осуществляется рукописным способом на одной стороне листа белой бумаги; размеры полей </w:t>
      </w:r>
      <w:r w:rsidRPr="008A2FD4">
        <w:rPr>
          <w:b/>
          <w:lang w:eastAsia="ar-SA"/>
        </w:rPr>
        <w:t>(от края бумаги):</w:t>
      </w:r>
      <w:r w:rsidRPr="008A2FD4">
        <w:rPr>
          <w:lang w:eastAsia="ar-SA"/>
        </w:rPr>
        <w:t xml:space="preserve"> левое – 30мм, правое – 10мм, верхнее – 15мм, нижнее – 20мм; на странице -28-30 строк.</w:t>
      </w:r>
    </w:p>
    <w:p w14:paraId="4CE048EC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8A2FD4">
        <w:rPr>
          <w:lang w:eastAsia="ar-SA"/>
        </w:rPr>
        <w:t>Минимальный объем реферата должен составлять 10-15 страниц (максимальный не лимитируется). Листы работы пробиваются дыроколом и подшиваются в папку-скоросшиватель.</w:t>
      </w:r>
    </w:p>
    <w:p w14:paraId="535A6EB5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both"/>
        <w:outlineLvl w:val="0"/>
        <w:rPr>
          <w:b/>
          <w:lang w:eastAsia="ar-SA"/>
        </w:rPr>
      </w:pPr>
      <w:r w:rsidRPr="008A2FD4">
        <w:rPr>
          <w:b/>
          <w:lang w:eastAsia="ar-SA"/>
        </w:rPr>
        <w:t>Работа с литературой</w:t>
      </w:r>
    </w:p>
    <w:p w14:paraId="4F5601F3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8A2FD4">
        <w:rPr>
          <w:lang w:eastAsia="ar-SA"/>
        </w:rPr>
        <w:t xml:space="preserve">Дается список рекомендуемой литературы. Указанные источники необходимо использовать при написании работы, не менее 10 источников. Вся рекомендуемая литература есть в наличии в библиотеках МИ и СВФУ. Разрешается использование ресурсов сети </w:t>
      </w:r>
      <w:r w:rsidRPr="008A2FD4">
        <w:rPr>
          <w:lang w:val="en-US" w:eastAsia="ar-SA"/>
        </w:rPr>
        <w:t>Internet</w:t>
      </w:r>
      <w:r w:rsidRPr="008A2FD4">
        <w:rPr>
          <w:lang w:eastAsia="ar-SA"/>
        </w:rPr>
        <w:t xml:space="preserve"> с обязательным указанием адресов </w:t>
      </w:r>
      <w:r w:rsidRPr="008A2FD4">
        <w:rPr>
          <w:lang w:val="en-US" w:eastAsia="ar-SA"/>
        </w:rPr>
        <w:t>web</w:t>
      </w:r>
      <w:r w:rsidRPr="008A2FD4">
        <w:rPr>
          <w:lang w:eastAsia="ar-SA"/>
        </w:rPr>
        <w:t xml:space="preserve">-страниц в формате </w:t>
      </w:r>
      <w:hyperlink r:id="rId4" w:history="1">
        <w:r w:rsidRPr="008A2FD4">
          <w:rPr>
            <w:color w:val="0000FF"/>
            <w:u w:val="single"/>
            <w:lang w:val="en-US" w:eastAsia="ar-SA"/>
          </w:rPr>
          <w:t>http</w:t>
        </w:r>
        <w:r w:rsidRPr="008A2FD4">
          <w:rPr>
            <w:color w:val="0000FF"/>
            <w:u w:val="single"/>
            <w:lang w:eastAsia="ar-SA"/>
          </w:rPr>
          <w:t>://(адрес</w:t>
        </w:r>
      </w:hyperlink>
      <w:r w:rsidRPr="008A2FD4">
        <w:rPr>
          <w:lang w:eastAsia="ar-SA"/>
        </w:rPr>
        <w:t xml:space="preserve"> страницы), например, </w:t>
      </w:r>
      <w:hyperlink r:id="rId5" w:history="1">
        <w:r w:rsidRPr="008A2FD4">
          <w:rPr>
            <w:color w:val="0000FF"/>
            <w:u w:val="single"/>
            <w:lang w:val="en-US" w:eastAsia="ar-SA"/>
          </w:rPr>
          <w:t>http</w:t>
        </w:r>
        <w:r w:rsidRPr="008A2FD4">
          <w:rPr>
            <w:color w:val="0000FF"/>
            <w:u w:val="single"/>
            <w:lang w:eastAsia="ar-SA"/>
          </w:rPr>
          <w:t>://</w:t>
        </w:r>
        <w:proofErr w:type="spellStart"/>
        <w:r w:rsidRPr="008A2FD4">
          <w:rPr>
            <w:color w:val="0000FF"/>
            <w:u w:val="single"/>
            <w:lang w:val="en-US" w:eastAsia="ar-SA"/>
          </w:rPr>
          <w:t>webhistology</w:t>
        </w:r>
        <w:proofErr w:type="spellEnd"/>
        <w:r w:rsidRPr="008A2FD4">
          <w:rPr>
            <w:color w:val="0000FF"/>
            <w:u w:val="single"/>
            <w:lang w:eastAsia="ar-SA"/>
          </w:rPr>
          <w:t>.</w:t>
        </w:r>
        <w:proofErr w:type="spellStart"/>
        <w:r w:rsidRPr="008A2FD4">
          <w:rPr>
            <w:color w:val="0000FF"/>
            <w:u w:val="single"/>
            <w:lang w:val="en-US" w:eastAsia="ar-SA"/>
          </w:rPr>
          <w:t>tk</w:t>
        </w:r>
        <w:proofErr w:type="spellEnd"/>
      </w:hyperlink>
      <w:r w:rsidRPr="008A2FD4">
        <w:rPr>
          <w:lang w:eastAsia="ar-SA"/>
        </w:rPr>
        <w:t>.</w:t>
      </w:r>
    </w:p>
    <w:p w14:paraId="3195AC35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8A2FD4">
        <w:rPr>
          <w:lang w:eastAsia="ar-SA"/>
        </w:rPr>
        <w:t xml:space="preserve">Список литературы и </w:t>
      </w:r>
      <w:r w:rsidRPr="008A2FD4">
        <w:rPr>
          <w:lang w:val="en-US" w:eastAsia="ar-SA"/>
        </w:rPr>
        <w:t>web</w:t>
      </w:r>
      <w:r w:rsidRPr="008A2FD4">
        <w:rPr>
          <w:lang w:eastAsia="ar-SA"/>
        </w:rPr>
        <w:t>-ресурсов оформляется на отдельном листе, в алфавитном порядке, с указанием автора, названия источника, издательства, год издания, номеров страниц, содержащих цитируемый текст.</w:t>
      </w:r>
    </w:p>
    <w:p w14:paraId="55FC3A6E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center"/>
        <w:rPr>
          <w:b/>
          <w:lang w:eastAsia="ar-SA"/>
        </w:rPr>
      </w:pPr>
    </w:p>
    <w:p w14:paraId="485A6B3F" w14:textId="77777777" w:rsidR="00DE78A5" w:rsidRPr="008A2FD4" w:rsidRDefault="00DE78A5" w:rsidP="00DE78A5">
      <w:pPr>
        <w:tabs>
          <w:tab w:val="left" w:pos="1134"/>
        </w:tabs>
        <w:suppressAutoHyphens/>
        <w:ind w:firstLine="709"/>
        <w:jc w:val="center"/>
        <w:rPr>
          <w:b/>
          <w:lang w:eastAsia="ar-SA"/>
        </w:rPr>
      </w:pPr>
      <w:r w:rsidRPr="008A2FD4">
        <w:rPr>
          <w:b/>
          <w:lang w:eastAsia="ar-SA"/>
        </w:rPr>
        <w:t>Примерные темы рефератов</w:t>
      </w:r>
    </w:p>
    <w:p w14:paraId="4FD12F32" w14:textId="77777777" w:rsidR="00DE78A5" w:rsidRDefault="00DE78A5" w:rsidP="00DE78A5">
      <w:pPr>
        <w:tabs>
          <w:tab w:val="left" w:pos="1134"/>
        </w:tabs>
        <w:ind w:firstLine="709"/>
        <w:jc w:val="both"/>
        <w:rPr>
          <w:lang w:val="sah-RU"/>
        </w:rPr>
      </w:pPr>
    </w:p>
    <w:p w14:paraId="270C6CCE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1. Нейроэндокринная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регуляция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иммунного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ответа</w:t>
      </w:r>
      <w:r>
        <w:rPr>
          <w:lang w:val="sah-RU"/>
        </w:rPr>
        <w:t>.</w:t>
      </w:r>
    </w:p>
    <w:p w14:paraId="22B6D3EF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2. Современные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иммуномодуляторы</w:t>
      </w:r>
      <w:r>
        <w:rPr>
          <w:lang w:val="sah-RU"/>
        </w:rPr>
        <w:t>.</w:t>
      </w:r>
    </w:p>
    <w:p w14:paraId="5AED3B09" w14:textId="4F92D3F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3. Современные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вакцины</w:t>
      </w:r>
      <w:r>
        <w:rPr>
          <w:lang w:val="sah-RU"/>
        </w:rPr>
        <w:t>.</w:t>
      </w:r>
      <w:r>
        <w:rPr>
          <w:lang w:val="sah-RU"/>
        </w:rPr>
        <w:t xml:space="preserve"> Исследования, перспективы.</w:t>
      </w:r>
    </w:p>
    <w:p w14:paraId="59FE9F7C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4. Современные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представления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о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медиаторах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лихорадки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их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роль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в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патологии</w:t>
      </w:r>
      <w:r>
        <w:rPr>
          <w:lang w:val="sah-RU"/>
        </w:rPr>
        <w:t>.</w:t>
      </w:r>
    </w:p>
    <w:p w14:paraId="1839425F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5. Трансплантационный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иммунитет</w:t>
      </w:r>
      <w:r>
        <w:rPr>
          <w:lang w:val="sah-RU"/>
        </w:rPr>
        <w:t>.</w:t>
      </w:r>
    </w:p>
    <w:p w14:paraId="67B406AF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6. Ксенобиотики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иммунная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система</w:t>
      </w:r>
      <w:r>
        <w:rPr>
          <w:lang w:val="sah-RU"/>
        </w:rPr>
        <w:t>.</w:t>
      </w:r>
      <w:r w:rsidRPr="00F97FB7">
        <w:rPr>
          <w:rFonts w:ascii="Cambria Math" w:hAnsi="Cambria Math" w:cs="Cambria Math"/>
          <w:lang w:val="sah-RU"/>
        </w:rPr>
        <w:t> </w:t>
      </w:r>
    </w:p>
    <w:p w14:paraId="00714F0E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7. Неспецифическая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стимуляция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иммунного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ответа</w:t>
      </w:r>
      <w:r>
        <w:rPr>
          <w:lang w:val="sah-RU"/>
        </w:rPr>
        <w:t>.</w:t>
      </w:r>
    </w:p>
    <w:p w14:paraId="15F279A5" w14:textId="7AD7567E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8.Опухолеассоциированные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антигены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распознаваемые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клетками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иммунной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системы</w:t>
      </w:r>
      <w:r>
        <w:rPr>
          <w:lang w:val="sah-RU"/>
        </w:rPr>
        <w:t>.</w:t>
      </w:r>
    </w:p>
    <w:p w14:paraId="12317335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9. Опухолеассоциированные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антигены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распознаваемые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антителами</w:t>
      </w:r>
      <w:r>
        <w:rPr>
          <w:lang w:val="sah-RU"/>
        </w:rPr>
        <w:t>.</w:t>
      </w:r>
    </w:p>
    <w:p w14:paraId="0E1D6314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10. Методы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изучения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цитокинов</w:t>
      </w:r>
      <w:r>
        <w:rPr>
          <w:lang w:val="sah-RU"/>
        </w:rPr>
        <w:t>.</w:t>
      </w:r>
    </w:p>
    <w:p w14:paraId="186EB58C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11. Методы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изучения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Т-клеточного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иммунитета</w:t>
      </w:r>
      <w:r>
        <w:rPr>
          <w:lang w:val="sah-RU"/>
        </w:rPr>
        <w:t>.</w:t>
      </w:r>
    </w:p>
    <w:p w14:paraId="6A376B53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12.Интерфероны.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Природа,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классификация,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биологические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свойства,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перспективы</w:t>
      </w:r>
      <w:r>
        <w:rPr>
          <w:lang w:val="sah-RU"/>
        </w:rPr>
        <w:t xml:space="preserve"> 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применения.</w:t>
      </w:r>
    </w:p>
    <w:p w14:paraId="6B1D3ED5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13. Иммунологические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аспекты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репродукции</w:t>
      </w:r>
      <w:r>
        <w:rPr>
          <w:lang w:val="sah-RU"/>
        </w:rPr>
        <w:t>.</w:t>
      </w:r>
      <w:r w:rsidRPr="00F97FB7">
        <w:rPr>
          <w:rFonts w:ascii="Cambria Math" w:hAnsi="Cambria Math" w:cs="Cambria Math"/>
          <w:lang w:val="sah-RU"/>
        </w:rPr>
        <w:t> </w:t>
      </w:r>
    </w:p>
    <w:p w14:paraId="5C005448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14. Молекулярные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основы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межклеточных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взаимодействий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в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иммунной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системе.</w:t>
      </w:r>
    </w:p>
    <w:p w14:paraId="13AE455F" w14:textId="652F9492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15.Противовирусный</w:t>
      </w:r>
      <w:r w:rsidRPr="00F97FB7">
        <w:rPr>
          <w:rFonts w:ascii="Cambria Math" w:hAnsi="Cambria Math" w:cs="Cambria Math"/>
          <w:lang w:val="sah-RU"/>
        </w:rPr>
        <w:t>  </w:t>
      </w:r>
      <w:r w:rsidRPr="00F97FB7">
        <w:rPr>
          <w:lang w:val="sah-RU"/>
        </w:rPr>
        <w:t>иммунитет.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Механизмы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ускользания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вирусов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от</w:t>
      </w:r>
      <w:r w:rsidRPr="00F97FB7">
        <w:rPr>
          <w:rFonts w:ascii="Cambria Math" w:hAnsi="Cambria Math" w:cs="Cambria Math"/>
          <w:lang w:val="sah-RU"/>
        </w:rPr>
        <w:t> </w:t>
      </w:r>
      <w:r>
        <w:rPr>
          <w:rFonts w:ascii="Cambria Math" w:hAnsi="Cambria Math" w:cs="Cambria Math"/>
          <w:lang w:val="sah-RU"/>
        </w:rPr>
        <w:t xml:space="preserve">  </w:t>
      </w:r>
      <w:r w:rsidRPr="00F97FB7">
        <w:rPr>
          <w:lang w:val="sah-RU"/>
        </w:rPr>
        <w:t>распознавания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уничтожения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иммунной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системой.</w:t>
      </w:r>
    </w:p>
    <w:p w14:paraId="1FA8009D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lastRenderedPageBreak/>
        <w:t>16.</w:t>
      </w:r>
      <w:r>
        <w:rPr>
          <w:lang w:val="sah-RU"/>
        </w:rPr>
        <w:t xml:space="preserve"> </w:t>
      </w:r>
      <w:r w:rsidRPr="00F97FB7">
        <w:rPr>
          <w:lang w:val="sah-RU"/>
        </w:rPr>
        <w:t>Противобактериальный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иммунитет.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Механизмы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ускользания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бактерий</w:t>
      </w:r>
      <w:r>
        <w:rPr>
          <w:lang w:val="sah-RU"/>
        </w:rPr>
        <w:t xml:space="preserve"> </w:t>
      </w:r>
      <w:r w:rsidRPr="00F97FB7">
        <w:rPr>
          <w:lang w:val="sah-RU"/>
        </w:rPr>
        <w:t>от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распознавания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уничтожения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иммунной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системой.</w:t>
      </w:r>
    </w:p>
    <w:p w14:paraId="0B2C5C3B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17. Особенности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иммунной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системы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у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детей</w:t>
      </w:r>
      <w:r>
        <w:rPr>
          <w:lang w:val="sah-RU"/>
        </w:rPr>
        <w:t>.</w:t>
      </w:r>
    </w:p>
    <w:p w14:paraId="3FDB0B11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18. Иммунные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сыворотки</w:t>
      </w:r>
      <w:r>
        <w:rPr>
          <w:lang w:val="sah-RU"/>
        </w:rPr>
        <w:t>.</w:t>
      </w:r>
    </w:p>
    <w:p w14:paraId="51445787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19. Значение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иммунологических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факторов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бесплодия</w:t>
      </w:r>
      <w:r>
        <w:rPr>
          <w:lang w:val="sah-RU"/>
        </w:rPr>
        <w:t>.</w:t>
      </w:r>
    </w:p>
    <w:p w14:paraId="45DEB367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20. Особенности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функционирования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иммунной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системы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при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беременности</w:t>
      </w:r>
      <w:r>
        <w:rPr>
          <w:lang w:val="sah-RU"/>
        </w:rPr>
        <w:t>.</w:t>
      </w:r>
    </w:p>
    <w:p w14:paraId="0B955CB3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21. Современные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гипотезы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патогенеза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аутоиммунных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заболеваний.</w:t>
      </w:r>
    </w:p>
    <w:p w14:paraId="7C11F02D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22. Макрофагальная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цитотоксичность.</w:t>
      </w:r>
    </w:p>
    <w:p w14:paraId="5737F48B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23. Роль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иммунной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системы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в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ходе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старения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организма.</w:t>
      </w:r>
    </w:p>
    <w:p w14:paraId="18AD5EA0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24. Механизмы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первичных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иммунодефицитов.</w:t>
      </w:r>
    </w:p>
    <w:p w14:paraId="4E13E9B4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25. Механизмы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вторичных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иммунодефицитов.</w:t>
      </w:r>
    </w:p>
    <w:p w14:paraId="6CF98677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26. Экспериментальное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моделирование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иммунопатологических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состояний.</w:t>
      </w:r>
    </w:p>
    <w:p w14:paraId="3BA86889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27. Экспериментальное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моделирование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аутоиммунных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расстройств.</w:t>
      </w:r>
    </w:p>
    <w:p w14:paraId="46BF196D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28. Современные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возможности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гипосенсибилизации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организма.</w:t>
      </w:r>
    </w:p>
    <w:p w14:paraId="2C3F3348" w14:textId="77777777" w:rsidR="00DE78A5" w:rsidRPr="00F97FB7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29. Апоптоз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пути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его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реализации</w:t>
      </w:r>
      <w:r>
        <w:rPr>
          <w:lang w:val="sah-RU"/>
        </w:rPr>
        <w:t>.</w:t>
      </w:r>
    </w:p>
    <w:p w14:paraId="0F9F0BFA" w14:textId="2DF6E905" w:rsidR="00DE78A5" w:rsidRDefault="00DE78A5" w:rsidP="00DE78A5">
      <w:pPr>
        <w:tabs>
          <w:tab w:val="left" w:pos="1134"/>
        </w:tabs>
        <w:ind w:firstLine="709"/>
        <w:rPr>
          <w:lang w:val="sah-RU"/>
        </w:rPr>
      </w:pPr>
      <w:r w:rsidRPr="00F97FB7">
        <w:rPr>
          <w:lang w:val="sah-RU"/>
        </w:rPr>
        <w:t>30.Система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комплемента.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Функции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компонентов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системы,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роль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во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врожденном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и</w:t>
      </w:r>
      <w:r w:rsidRPr="00F97FB7">
        <w:rPr>
          <w:rFonts w:ascii="Cambria Math" w:hAnsi="Cambria Math" w:cs="Cambria Math"/>
          <w:lang w:val="sah-RU"/>
        </w:rPr>
        <w:t> </w:t>
      </w:r>
      <w:r w:rsidRPr="00F97FB7">
        <w:rPr>
          <w:lang w:val="sah-RU"/>
        </w:rPr>
        <w:t>адаптивном</w:t>
      </w:r>
      <w:r w:rsidRPr="00F97FB7">
        <w:rPr>
          <w:rFonts w:ascii="Cambria Math" w:hAnsi="Cambria Math" w:cs="Cambria Math"/>
          <w:lang w:val="sah-RU"/>
        </w:rPr>
        <w:t> </w:t>
      </w:r>
      <w:r>
        <w:rPr>
          <w:rFonts w:ascii="Cambria Math" w:hAnsi="Cambria Math" w:cs="Cambria Math"/>
          <w:lang w:val="sah-RU"/>
        </w:rPr>
        <w:t xml:space="preserve"> </w:t>
      </w:r>
      <w:r w:rsidRPr="00F97FB7">
        <w:rPr>
          <w:lang w:val="sah-RU"/>
        </w:rPr>
        <w:t>иммунитете</w:t>
      </w:r>
      <w:r>
        <w:rPr>
          <w:lang w:val="sah-RU"/>
        </w:rPr>
        <w:t>.</w:t>
      </w:r>
    </w:p>
    <w:p w14:paraId="74562EB1" w14:textId="77F4F519" w:rsidR="00DE78A5" w:rsidRDefault="00DE78A5" w:rsidP="00DE78A5">
      <w:pPr>
        <w:tabs>
          <w:tab w:val="left" w:pos="1134"/>
        </w:tabs>
        <w:ind w:firstLine="709"/>
        <w:rPr>
          <w:lang w:val="sah-RU"/>
        </w:rPr>
      </w:pPr>
      <w:r>
        <w:rPr>
          <w:lang w:val="sah-RU"/>
        </w:rPr>
        <w:t xml:space="preserve">31. Системная воспалительная реакция. Современные взгляды на механизм развития. </w:t>
      </w:r>
    </w:p>
    <w:p w14:paraId="5385AD51" w14:textId="0DD5DEEA" w:rsidR="00DE78A5" w:rsidRDefault="00DE78A5" w:rsidP="00DE78A5">
      <w:pPr>
        <w:tabs>
          <w:tab w:val="left" w:pos="1134"/>
        </w:tabs>
        <w:ind w:firstLine="709"/>
        <w:rPr>
          <w:lang w:val="sah-RU"/>
        </w:rPr>
      </w:pPr>
      <w:r>
        <w:rPr>
          <w:lang w:val="sah-RU"/>
        </w:rPr>
        <w:t>32. Гибридомы. Практическое применение.</w:t>
      </w:r>
    </w:p>
    <w:p w14:paraId="60D57007" w14:textId="4D0E9CED" w:rsidR="00DE78A5" w:rsidRDefault="00DE78A5" w:rsidP="00DE78A5">
      <w:pPr>
        <w:tabs>
          <w:tab w:val="left" w:pos="1134"/>
        </w:tabs>
        <w:ind w:firstLine="709"/>
        <w:rPr>
          <w:lang w:val="sah-RU"/>
        </w:rPr>
      </w:pPr>
      <w:r>
        <w:rPr>
          <w:lang w:val="sah-RU"/>
        </w:rPr>
        <w:t>33. Современные препараты иммуноглобулинов и интерферонов. Получение, примение.</w:t>
      </w:r>
    </w:p>
    <w:p w14:paraId="6F533AE3" w14:textId="77777777" w:rsidR="00267663" w:rsidRPr="00DE78A5" w:rsidRDefault="00267663">
      <w:pPr>
        <w:rPr>
          <w:lang w:val="sah-RU"/>
        </w:rPr>
      </w:pPr>
    </w:p>
    <w:sectPr w:rsidR="00267663" w:rsidRPr="00DE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D8"/>
    <w:rsid w:val="000611D8"/>
    <w:rsid w:val="00267663"/>
    <w:rsid w:val="00D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BF29"/>
  <w15:chartTrackingRefBased/>
  <w15:docId w15:val="{FCEBA2FD-4F53-49A3-8004-D3C329A0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histology.tk" TargetMode="External"/><Relationship Id="rId4" Type="http://schemas.openxmlformats.org/officeDocument/2006/relationships/hyperlink" Target="http://(&#1072;&#1076;&#1088;&#1077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Akhremenko</dc:creator>
  <cp:keywords/>
  <dc:description/>
  <cp:lastModifiedBy>Yana Akhremenko</cp:lastModifiedBy>
  <cp:revision>2</cp:revision>
  <dcterms:created xsi:type="dcterms:W3CDTF">2020-04-24T08:06:00Z</dcterms:created>
  <dcterms:modified xsi:type="dcterms:W3CDTF">2020-04-24T08:11:00Z</dcterms:modified>
</cp:coreProperties>
</file>