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D" w:rsidRPr="00E9137D" w:rsidRDefault="00E9137D" w:rsidP="00E9137D">
      <w:pPr>
        <w:pStyle w:val="a3"/>
        <w:ind w:left="360" w:right="-5"/>
        <w:rPr>
          <w:b/>
          <w:szCs w:val="24"/>
        </w:rPr>
      </w:pPr>
      <w:r w:rsidRPr="00E9137D">
        <w:rPr>
          <w:b/>
          <w:szCs w:val="24"/>
        </w:rPr>
        <w:t>Экзаменационные вопросы по дисциплине «История государства и права зарубежных стран»</w:t>
      </w:r>
    </w:p>
    <w:p w:rsidR="00E9137D" w:rsidRPr="00E9137D" w:rsidRDefault="00E9137D" w:rsidP="00E9137D">
      <w:pPr>
        <w:pStyle w:val="a3"/>
        <w:ind w:left="360" w:right="-1333"/>
        <w:jc w:val="both"/>
        <w:rPr>
          <w:szCs w:val="24"/>
        </w:rPr>
      </w:pP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Государство и право средневековой Японии (</w:t>
      </w:r>
      <w:proofErr w:type="spellStart"/>
      <w:r w:rsidRPr="00E9137D">
        <w:rPr>
          <w:szCs w:val="24"/>
        </w:rPr>
        <w:t>Тайхо-рицурё</w:t>
      </w:r>
      <w:proofErr w:type="spellEnd"/>
      <w:r w:rsidRPr="00E9137D">
        <w:rPr>
          <w:szCs w:val="24"/>
        </w:rPr>
        <w:t>)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Государство Англии Нового времени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Английская юстиция и право в 17-19 вв.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Становление североамериканской государственности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 xml:space="preserve">Формирование конституции  США 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Судебно-правовая система США в 19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Абсолютная монархия во Франции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Государственно-политическое развитие  Франции конец 18 в. – начало 19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Становление конституционного строя Франции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5"/>
        <w:jc w:val="both"/>
        <w:rPr>
          <w:szCs w:val="24"/>
        </w:rPr>
      </w:pPr>
      <w:r w:rsidRPr="00E9137D">
        <w:rPr>
          <w:szCs w:val="24"/>
        </w:rPr>
        <w:t>Формирование новой судебно-правовой системы Франции (кон.18 – нач. 19 в.)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Государственно-политический строй Франции 19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 xml:space="preserve">Гражданский кодекс Франции </w:t>
      </w:r>
      <w:smartTag w:uri="urn:schemas-microsoft-com:office:smarttags" w:element="metricconverter">
        <w:smartTagPr>
          <w:attr w:name="ProductID" w:val="1804 г"/>
        </w:smartTagPr>
        <w:r w:rsidRPr="00E9137D">
          <w:rPr>
            <w:szCs w:val="24"/>
          </w:rPr>
          <w:t>1804 г</w:t>
        </w:r>
      </w:smartTag>
      <w:r w:rsidRPr="00E9137D">
        <w:rPr>
          <w:szCs w:val="24"/>
        </w:rPr>
        <w:t>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810 г"/>
        </w:smartTagPr>
        <w:r w:rsidRPr="00E9137D">
          <w:rPr>
            <w:szCs w:val="24"/>
          </w:rPr>
          <w:t>1810 г</w:t>
        </w:r>
      </w:smartTag>
      <w:r w:rsidRPr="00E9137D">
        <w:rPr>
          <w:szCs w:val="24"/>
        </w:rPr>
        <w:t>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Монархии «просвещенного абсолютизма» в странах Европы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5"/>
        <w:jc w:val="both"/>
        <w:rPr>
          <w:szCs w:val="24"/>
        </w:rPr>
      </w:pPr>
      <w:r w:rsidRPr="00E9137D">
        <w:rPr>
          <w:szCs w:val="24"/>
        </w:rPr>
        <w:t>Развитие права в период «просвещенного абсолютизма» («</w:t>
      </w:r>
      <w:proofErr w:type="spellStart"/>
      <w:r w:rsidRPr="00E9137D">
        <w:rPr>
          <w:szCs w:val="24"/>
        </w:rPr>
        <w:t>Терезиана</w:t>
      </w:r>
      <w:proofErr w:type="spellEnd"/>
      <w:r w:rsidRPr="00E9137D">
        <w:rPr>
          <w:szCs w:val="24"/>
        </w:rPr>
        <w:t>», «</w:t>
      </w:r>
      <w:proofErr w:type="spellStart"/>
      <w:r w:rsidRPr="00E9137D">
        <w:rPr>
          <w:szCs w:val="24"/>
        </w:rPr>
        <w:t>Йозефина</w:t>
      </w:r>
      <w:proofErr w:type="spellEnd"/>
      <w:r w:rsidRPr="00E9137D">
        <w:rPr>
          <w:szCs w:val="24"/>
        </w:rPr>
        <w:t>», Тосканское уголовное уложение)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Прусское земское уложение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Всеобщее гражданское уложение Австрии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Образование Второй германской империи</w:t>
      </w:r>
      <w:r>
        <w:rPr>
          <w:szCs w:val="24"/>
        </w:rPr>
        <w:t>. Конституция 1871 г.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 xml:space="preserve">Германское гражданское уложение </w:t>
      </w:r>
      <w:smartTag w:uri="urn:schemas-microsoft-com:office:smarttags" w:element="metricconverter">
        <w:smartTagPr>
          <w:attr w:name="ProductID" w:val="1896 г"/>
        </w:smartTagPr>
        <w:r w:rsidRPr="00E9137D">
          <w:rPr>
            <w:szCs w:val="24"/>
          </w:rPr>
          <w:t>1896 г</w:t>
        </w:r>
      </w:smartTag>
      <w:r w:rsidRPr="00E9137D">
        <w:rPr>
          <w:szCs w:val="24"/>
        </w:rPr>
        <w:t>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5"/>
        <w:jc w:val="both"/>
        <w:rPr>
          <w:szCs w:val="24"/>
        </w:rPr>
      </w:pPr>
      <w:r w:rsidRPr="00E9137D">
        <w:rPr>
          <w:szCs w:val="24"/>
        </w:rPr>
        <w:t xml:space="preserve">Судебно-правовые реформы и Конституция Османской империи в период </w:t>
      </w:r>
      <w:proofErr w:type="spellStart"/>
      <w:r w:rsidRPr="00E9137D">
        <w:rPr>
          <w:szCs w:val="24"/>
        </w:rPr>
        <w:t>танзимата</w:t>
      </w:r>
      <w:proofErr w:type="spellEnd"/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bookmarkStart w:id="0" w:name="_GoBack"/>
      <w:r w:rsidRPr="00E9137D">
        <w:rPr>
          <w:szCs w:val="24"/>
        </w:rPr>
        <w:t xml:space="preserve">Революция </w:t>
      </w:r>
      <w:proofErr w:type="spellStart"/>
      <w:r w:rsidRPr="00E9137D">
        <w:rPr>
          <w:szCs w:val="24"/>
        </w:rPr>
        <w:t>Мэйдзи</w:t>
      </w:r>
      <w:proofErr w:type="spellEnd"/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Образование новых госуда</w:t>
      </w:r>
      <w:proofErr w:type="gramStart"/>
      <w:r w:rsidRPr="00E9137D">
        <w:rPr>
          <w:szCs w:val="24"/>
        </w:rPr>
        <w:t>рств в б</w:t>
      </w:r>
      <w:proofErr w:type="gramEnd"/>
      <w:r w:rsidRPr="00E9137D">
        <w:rPr>
          <w:szCs w:val="24"/>
        </w:rPr>
        <w:t>ывшей Испанской Америке</w:t>
      </w:r>
    </w:p>
    <w:bookmarkEnd w:id="0"/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Государственно-политическое развитие Бразилии (16- нач. 20 вв.)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Государственно-политическое развитие США в 20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Правовое регулирование экономики США. «Новый курс» Ф. Д. Рузвельта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Государственно-политическая система Великобритании в 20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5"/>
        <w:jc w:val="both"/>
        <w:rPr>
          <w:szCs w:val="24"/>
        </w:rPr>
      </w:pPr>
      <w:r w:rsidRPr="00E9137D">
        <w:rPr>
          <w:szCs w:val="24"/>
        </w:rPr>
        <w:t>Эволюция государственно-политической системы Франции в период 3-5 Республик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Веймарская республика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Государственно-правовая система фашистской Германии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5"/>
        <w:jc w:val="both"/>
        <w:rPr>
          <w:szCs w:val="24"/>
        </w:rPr>
      </w:pPr>
      <w:r w:rsidRPr="00E9137D">
        <w:rPr>
          <w:szCs w:val="24"/>
        </w:rPr>
        <w:t>Государственно-политическое развитие Германии после Второй мировой войны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32"/>
        <w:jc w:val="both"/>
        <w:rPr>
          <w:szCs w:val="24"/>
        </w:rPr>
      </w:pPr>
      <w:r w:rsidRPr="00E9137D">
        <w:rPr>
          <w:szCs w:val="24"/>
        </w:rPr>
        <w:t>Государственно-политический строй Турции 20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32"/>
        <w:jc w:val="both"/>
        <w:rPr>
          <w:szCs w:val="24"/>
        </w:rPr>
      </w:pPr>
      <w:r w:rsidRPr="00E9137D">
        <w:rPr>
          <w:szCs w:val="24"/>
        </w:rPr>
        <w:t>Государственно-политическое развитие Китая в первой половине 20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32"/>
        <w:jc w:val="both"/>
        <w:rPr>
          <w:szCs w:val="24"/>
        </w:rPr>
      </w:pPr>
      <w:r w:rsidRPr="00E9137D">
        <w:rPr>
          <w:szCs w:val="24"/>
        </w:rPr>
        <w:t>Образование КНР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32"/>
        <w:jc w:val="both"/>
        <w:rPr>
          <w:szCs w:val="24"/>
        </w:rPr>
      </w:pPr>
      <w:r w:rsidRPr="00E9137D">
        <w:rPr>
          <w:szCs w:val="24"/>
        </w:rPr>
        <w:t>Право</w:t>
      </w:r>
      <w:r>
        <w:rPr>
          <w:szCs w:val="24"/>
        </w:rPr>
        <w:t xml:space="preserve"> </w:t>
      </w:r>
      <w:r w:rsidRPr="00E9137D">
        <w:rPr>
          <w:szCs w:val="24"/>
        </w:rPr>
        <w:t xml:space="preserve"> Японии в 20 в.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>
        <w:rPr>
          <w:szCs w:val="24"/>
        </w:rPr>
        <w:t>Конституции КНР второй половины 20 века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Развитие трудового и социального законодательства  (кон. 19 – нач. 20 вв.)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>Изменения в гражданском праве с конца 19 в.</w:t>
      </w:r>
    </w:p>
    <w:p w:rsid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 w:rsidRPr="00E9137D">
        <w:rPr>
          <w:szCs w:val="24"/>
        </w:rPr>
        <w:t xml:space="preserve"> </w:t>
      </w:r>
      <w:r>
        <w:rPr>
          <w:szCs w:val="24"/>
        </w:rPr>
        <w:t>Государственно-политическое развитие Японии 1900-1946 гг.</w:t>
      </w:r>
    </w:p>
    <w:p w:rsid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>
        <w:rPr>
          <w:szCs w:val="24"/>
        </w:rPr>
        <w:t xml:space="preserve"> Государственно-политическое развитие Италии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второй половине 19 в. – середины 20 в. </w:t>
      </w:r>
    </w:p>
    <w:p w:rsidR="00E9137D" w:rsidRPr="00E9137D" w:rsidRDefault="00E9137D" w:rsidP="00E9137D">
      <w:pPr>
        <w:pStyle w:val="a3"/>
        <w:numPr>
          <w:ilvl w:val="0"/>
          <w:numId w:val="1"/>
        </w:numPr>
        <w:ind w:right="-1333"/>
        <w:jc w:val="both"/>
        <w:rPr>
          <w:szCs w:val="24"/>
        </w:rPr>
      </w:pPr>
      <w:r>
        <w:rPr>
          <w:szCs w:val="24"/>
        </w:rPr>
        <w:t xml:space="preserve">Государственно-политическое развитие Испании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второй половине 19 в. – середины 20 в.</w:t>
      </w:r>
    </w:p>
    <w:p w:rsidR="004925BD" w:rsidRPr="00E9137D" w:rsidRDefault="004925BD">
      <w:pPr>
        <w:rPr>
          <w:sz w:val="24"/>
          <w:szCs w:val="24"/>
        </w:rPr>
      </w:pPr>
    </w:p>
    <w:sectPr w:rsidR="004925BD" w:rsidRPr="00E9137D" w:rsidSect="00E913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0EB"/>
    <w:multiLevelType w:val="hybridMultilevel"/>
    <w:tmpl w:val="16260A80"/>
    <w:lvl w:ilvl="0" w:tplc="228005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D"/>
    <w:rsid w:val="004925BD"/>
    <w:rsid w:val="008938AC"/>
    <w:rsid w:val="00CE6392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3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3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3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13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2016-05-12T06:34:00Z</dcterms:created>
  <dcterms:modified xsi:type="dcterms:W3CDTF">2016-05-13T22:22:00Z</dcterms:modified>
</cp:coreProperties>
</file>