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58" w:rsidRPr="007812CF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5.6. </w:t>
      </w:r>
      <w:r w:rsidRPr="007812CF">
        <w:rPr>
          <w:rFonts w:ascii="Times New Roman" w:hAnsi="Times New Roman" w:cs="Times New Roman"/>
          <w:b/>
          <w:sz w:val="28"/>
          <w:szCs w:val="28"/>
        </w:rPr>
        <w:t>Способы и приемы профессиона</w:t>
      </w:r>
      <w:r>
        <w:rPr>
          <w:rFonts w:ascii="Times New Roman" w:hAnsi="Times New Roman" w:cs="Times New Roman"/>
          <w:b/>
          <w:sz w:val="28"/>
          <w:szCs w:val="28"/>
        </w:rPr>
        <w:t>льного педагогического слушания</w:t>
      </w:r>
    </w:p>
    <w:bookmarkEnd w:id="0"/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Существует два способа проф</w:t>
      </w:r>
      <w:r>
        <w:rPr>
          <w:rFonts w:ascii="Times New Roman" w:hAnsi="Times New Roman" w:cs="Times New Roman"/>
          <w:sz w:val="28"/>
          <w:szCs w:val="28"/>
        </w:rPr>
        <w:t>ессионального педагогическо</w:t>
      </w:r>
      <w:r w:rsidRPr="003057D7">
        <w:rPr>
          <w:rFonts w:ascii="Times New Roman" w:hAnsi="Times New Roman" w:cs="Times New Roman"/>
          <w:sz w:val="28"/>
          <w:szCs w:val="28"/>
        </w:rPr>
        <w:t>го слушания: нерефлексивно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рефлексивное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</w:t>
      </w:r>
      <w:r w:rsidRPr="003057D7">
        <w:rPr>
          <w:rFonts w:ascii="Times New Roman" w:hAnsi="Times New Roman" w:cs="Times New Roman"/>
          <w:sz w:val="28"/>
          <w:szCs w:val="28"/>
        </w:rPr>
        <w:t>ся при различных видах слушания, т.е. находятся как бы внутри каждого вида слушания. Каждый способ имеет свои приемы.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Нерефлексивное слушание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>то слушание без анализа (р</w:t>
      </w:r>
      <w:r>
        <w:rPr>
          <w:rFonts w:ascii="Times New Roman" w:hAnsi="Times New Roman" w:cs="Times New Roman"/>
          <w:sz w:val="28"/>
          <w:szCs w:val="28"/>
        </w:rPr>
        <w:t>еф</w:t>
      </w:r>
      <w:r w:rsidRPr="003057D7">
        <w:rPr>
          <w:rFonts w:ascii="Times New Roman" w:hAnsi="Times New Roman" w:cs="Times New Roman"/>
          <w:sz w:val="28"/>
          <w:szCs w:val="28"/>
        </w:rPr>
        <w:t xml:space="preserve">лексии), дающее возможность ученику высказаться. Оно состоит </w:t>
      </w:r>
      <w:proofErr w:type="spellStart"/>
      <w:r w:rsidRPr="003057D7">
        <w:rPr>
          <w:rFonts w:ascii="Times New Roman" w:hAnsi="Times New Roman" w:cs="Times New Roman"/>
          <w:sz w:val="28"/>
          <w:szCs w:val="28"/>
        </w:rPr>
        <w:t>вумении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 xml:space="preserve"> учителя «внимательно молчать». Здесь важны оба слова. Молчать - так как ученику хоче</w:t>
      </w:r>
      <w:r>
        <w:rPr>
          <w:rFonts w:ascii="Times New Roman" w:hAnsi="Times New Roman" w:cs="Times New Roman"/>
          <w:sz w:val="28"/>
          <w:szCs w:val="28"/>
        </w:rPr>
        <w:t>тся, чтобы его услышали, и мень</w:t>
      </w:r>
      <w:r w:rsidRPr="003057D7">
        <w:rPr>
          <w:rFonts w:ascii="Times New Roman" w:hAnsi="Times New Roman" w:cs="Times New Roman"/>
          <w:sz w:val="28"/>
          <w:szCs w:val="28"/>
        </w:rPr>
        <w:t>ше всего интересуют наши замечания; внимательно - иначе он обидится, и общение прервется или превратится в конфликт.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Нерефлексивное слушание может осуществляться приемами минимизации ответов (невме</w:t>
      </w:r>
      <w:r>
        <w:rPr>
          <w:rFonts w:ascii="Times New Roman" w:hAnsi="Times New Roman" w:cs="Times New Roman"/>
          <w:sz w:val="28"/>
          <w:szCs w:val="28"/>
        </w:rPr>
        <w:t>шательства) и внимательного мол</w:t>
      </w:r>
      <w:r w:rsidRPr="003057D7">
        <w:rPr>
          <w:rFonts w:ascii="Times New Roman" w:hAnsi="Times New Roman" w:cs="Times New Roman"/>
          <w:sz w:val="28"/>
          <w:szCs w:val="28"/>
        </w:rPr>
        <w:t>чания.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7D7">
        <w:rPr>
          <w:rFonts w:ascii="Times New Roman" w:hAnsi="Times New Roman" w:cs="Times New Roman"/>
          <w:sz w:val="28"/>
          <w:szCs w:val="28"/>
        </w:rPr>
        <w:t>Нейтральные, по существу малозначащие фразы типа «</w:t>
      </w:r>
      <w:r>
        <w:rPr>
          <w:rFonts w:ascii="Times New Roman" w:hAnsi="Times New Roman" w:cs="Times New Roman"/>
          <w:sz w:val="28"/>
          <w:szCs w:val="28"/>
        </w:rPr>
        <w:t>Да!», «Это интересно. Продолжай</w:t>
      </w:r>
      <w:r w:rsidRPr="003057D7">
        <w:rPr>
          <w:rFonts w:ascii="Times New Roman" w:hAnsi="Times New Roman" w:cs="Times New Roman"/>
          <w:sz w:val="28"/>
          <w:szCs w:val="28"/>
        </w:rPr>
        <w:t>те» представляют собой те «минимальные» и простейшие ответы, которые помогают выразить одобрение, интерес и понимание.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57D7">
        <w:rPr>
          <w:rFonts w:ascii="Times New Roman" w:hAnsi="Times New Roman" w:cs="Times New Roman"/>
          <w:sz w:val="28"/>
          <w:szCs w:val="28"/>
        </w:rPr>
        <w:t>В случаях, когда слушающий не прерывает речь говорящего фразами, его молчание долж</w:t>
      </w:r>
      <w:r>
        <w:rPr>
          <w:rFonts w:ascii="Times New Roman" w:hAnsi="Times New Roman" w:cs="Times New Roman"/>
          <w:sz w:val="28"/>
          <w:szCs w:val="28"/>
        </w:rPr>
        <w:t>но быть значащим: молчание пони</w:t>
      </w:r>
      <w:r w:rsidRPr="003057D7">
        <w:rPr>
          <w:rFonts w:ascii="Times New Roman" w:hAnsi="Times New Roman" w:cs="Times New Roman"/>
          <w:sz w:val="28"/>
          <w:szCs w:val="28"/>
        </w:rPr>
        <w:t xml:space="preserve">мания, внимательное молчание, </w:t>
      </w:r>
      <w:r>
        <w:rPr>
          <w:rFonts w:ascii="Times New Roman" w:hAnsi="Times New Roman" w:cs="Times New Roman"/>
          <w:sz w:val="28"/>
          <w:szCs w:val="28"/>
        </w:rPr>
        <w:t>иначе оно мо</w:t>
      </w:r>
      <w:r w:rsidRPr="003057D7">
        <w:rPr>
          <w:rFonts w:ascii="Times New Roman" w:hAnsi="Times New Roman" w:cs="Times New Roman"/>
          <w:sz w:val="28"/>
          <w:szCs w:val="28"/>
        </w:rPr>
        <w:t>жет быть истолковано как не</w:t>
      </w:r>
      <w:r>
        <w:rPr>
          <w:rFonts w:ascii="Times New Roman" w:hAnsi="Times New Roman" w:cs="Times New Roman"/>
          <w:sz w:val="28"/>
          <w:szCs w:val="28"/>
        </w:rPr>
        <w:t>внимательность и равнодушие слу</w:t>
      </w:r>
      <w:r w:rsidRPr="003057D7">
        <w:rPr>
          <w:rFonts w:ascii="Times New Roman" w:hAnsi="Times New Roman" w:cs="Times New Roman"/>
          <w:sz w:val="28"/>
          <w:szCs w:val="28"/>
        </w:rPr>
        <w:t>шающего к собеседнику.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Рассмотрим ситуации, </w:t>
      </w:r>
      <w:r>
        <w:rPr>
          <w:rFonts w:ascii="Times New Roman" w:hAnsi="Times New Roman" w:cs="Times New Roman"/>
          <w:sz w:val="28"/>
          <w:szCs w:val="28"/>
        </w:rPr>
        <w:t>предполагающие использование не</w:t>
      </w:r>
      <w:r w:rsidRPr="003057D7">
        <w:rPr>
          <w:rFonts w:ascii="Times New Roman" w:hAnsi="Times New Roman" w:cs="Times New Roman"/>
          <w:sz w:val="28"/>
          <w:szCs w:val="28"/>
        </w:rPr>
        <w:t>рефлексивного слушания при</w:t>
      </w:r>
      <w:r>
        <w:rPr>
          <w:rFonts w:ascii="Times New Roman" w:hAnsi="Times New Roman" w:cs="Times New Roman"/>
          <w:sz w:val="28"/>
          <w:szCs w:val="28"/>
        </w:rPr>
        <w:t>менительно к педагогическому об</w:t>
      </w:r>
      <w:r w:rsidRPr="003057D7">
        <w:rPr>
          <w:rFonts w:ascii="Times New Roman" w:hAnsi="Times New Roman" w:cs="Times New Roman"/>
          <w:sz w:val="28"/>
          <w:szCs w:val="28"/>
        </w:rPr>
        <w:t>щению.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1. Ученик горит желанием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высказать свое отношение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к чему-либо или выразить свою точку зрения. Чтобы понять эту точку зрения, учитель может испол</w:t>
      </w:r>
      <w:r>
        <w:rPr>
          <w:rFonts w:ascii="Times New Roman" w:hAnsi="Times New Roman" w:cs="Times New Roman"/>
          <w:sz w:val="28"/>
          <w:szCs w:val="28"/>
        </w:rPr>
        <w:t>ьзовать нейтральные реплики, по</w:t>
      </w:r>
      <w:r w:rsidRPr="003057D7">
        <w:rPr>
          <w:rFonts w:ascii="Times New Roman" w:hAnsi="Times New Roman" w:cs="Times New Roman"/>
          <w:sz w:val="28"/>
          <w:szCs w:val="28"/>
        </w:rPr>
        <w:t xml:space="preserve">могающие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говорящему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в самовыражен</w:t>
      </w:r>
      <w:r>
        <w:rPr>
          <w:rFonts w:ascii="Times New Roman" w:hAnsi="Times New Roman" w:cs="Times New Roman"/>
          <w:sz w:val="28"/>
          <w:szCs w:val="28"/>
        </w:rPr>
        <w:t>ии. Слушая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нерефлексивно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учи</w:t>
      </w:r>
      <w:r w:rsidRPr="003057D7">
        <w:rPr>
          <w:rFonts w:ascii="Times New Roman" w:hAnsi="Times New Roman" w:cs="Times New Roman"/>
          <w:sz w:val="28"/>
          <w:szCs w:val="28"/>
        </w:rPr>
        <w:t>тель может понять, что стоит за словами ученика.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2. Ученик хочет обсудить наболевшие вопросы. Невербальное слушание учителя поможет ученику высказать все, что его волнует, внимательное отношение к проблемам ученика поможет вместе найти то или иное решение.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3. Ученик испытывает трудности в выражении своих забот и проблем. В этом случае нерефлексивное слушание позволяет минимально вмешиваться в разгов</w:t>
      </w:r>
      <w:r>
        <w:rPr>
          <w:rFonts w:ascii="Times New Roman" w:hAnsi="Times New Roman" w:cs="Times New Roman"/>
          <w:sz w:val="28"/>
          <w:szCs w:val="28"/>
        </w:rPr>
        <w:t>ор, тем самым облегчая самовыра</w:t>
      </w:r>
      <w:r w:rsidRPr="003057D7">
        <w:rPr>
          <w:rFonts w:ascii="Times New Roman" w:hAnsi="Times New Roman" w:cs="Times New Roman"/>
          <w:sz w:val="28"/>
          <w:szCs w:val="28"/>
        </w:rPr>
        <w:t xml:space="preserve">жение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>. В таких случа</w:t>
      </w:r>
      <w:r>
        <w:rPr>
          <w:rFonts w:ascii="Times New Roman" w:hAnsi="Times New Roman" w:cs="Times New Roman"/>
          <w:sz w:val="28"/>
          <w:szCs w:val="28"/>
        </w:rPr>
        <w:t>ях для поддержания речевого кон</w:t>
      </w:r>
      <w:r w:rsidRPr="003057D7">
        <w:rPr>
          <w:rFonts w:ascii="Times New Roman" w:hAnsi="Times New Roman" w:cs="Times New Roman"/>
          <w:sz w:val="28"/>
          <w:szCs w:val="28"/>
        </w:rPr>
        <w:t xml:space="preserve">такта актуальны полуоткрытые </w:t>
      </w:r>
      <w:r>
        <w:rPr>
          <w:rFonts w:ascii="Times New Roman" w:hAnsi="Times New Roman" w:cs="Times New Roman"/>
          <w:sz w:val="28"/>
          <w:szCs w:val="28"/>
        </w:rPr>
        <w:t>вопросы типа: «Вас что-то беспо</w:t>
      </w:r>
      <w:r w:rsidRPr="003057D7">
        <w:rPr>
          <w:rFonts w:ascii="Times New Roman" w:hAnsi="Times New Roman" w:cs="Times New Roman"/>
          <w:sz w:val="28"/>
          <w:szCs w:val="28"/>
        </w:rPr>
        <w:t>коит?», «Вы чем-то опечалены?» Ненужное вмешательство в разговор и субъективные заме</w:t>
      </w:r>
      <w:r>
        <w:rPr>
          <w:rFonts w:ascii="Times New Roman" w:hAnsi="Times New Roman" w:cs="Times New Roman"/>
          <w:sz w:val="28"/>
          <w:szCs w:val="28"/>
        </w:rPr>
        <w:t>чания закрывают путь к взаимопо</w:t>
      </w:r>
      <w:r w:rsidRPr="003057D7">
        <w:rPr>
          <w:rFonts w:ascii="Times New Roman" w:hAnsi="Times New Roman" w:cs="Times New Roman"/>
          <w:sz w:val="28"/>
          <w:szCs w:val="28"/>
        </w:rPr>
        <w:t>ниманию.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4. Очень часто ученик, понимая, что учитель находится выше по своему положению, сдерживает свои эмоции. Учитель должен показать, что он интересуется учеником, хочет знать его мнение и чувства, т. е. должен быть «ориентирован» на ученика. Бывают ситуации, когда некоторые школьники - </w:t>
      </w:r>
      <w:r>
        <w:rPr>
          <w:rFonts w:ascii="Times New Roman" w:hAnsi="Times New Roman" w:cs="Times New Roman"/>
          <w:sz w:val="28"/>
          <w:szCs w:val="28"/>
        </w:rPr>
        <w:t>застенчивые и неуве</w:t>
      </w:r>
      <w:r w:rsidRPr="003057D7">
        <w:rPr>
          <w:rFonts w:ascii="Times New Roman" w:hAnsi="Times New Roman" w:cs="Times New Roman"/>
          <w:sz w:val="28"/>
          <w:szCs w:val="28"/>
        </w:rPr>
        <w:t xml:space="preserve">ренные в себе «раскрываются» при правильном подходе </w:t>
      </w:r>
      <w:r w:rsidRPr="003057D7">
        <w:rPr>
          <w:rFonts w:ascii="Times New Roman" w:hAnsi="Times New Roman" w:cs="Times New Roman"/>
          <w:sz w:val="28"/>
          <w:szCs w:val="28"/>
        </w:rPr>
        <w:lastRenderedPageBreak/>
        <w:t>взрослого к общению, искренне говорят о своих чувствах, выражают свои эмоции.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57D7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 xml:space="preserve"> принципи</w:t>
      </w:r>
      <w:r>
        <w:rPr>
          <w:rFonts w:ascii="Times New Roman" w:hAnsi="Times New Roman" w:cs="Times New Roman"/>
          <w:sz w:val="28"/>
          <w:szCs w:val="28"/>
        </w:rPr>
        <w:t>ально отличается от перефразиро</w:t>
      </w:r>
      <w:r w:rsidRPr="003057D7">
        <w:rPr>
          <w:rFonts w:ascii="Times New Roman" w:hAnsi="Times New Roman" w:cs="Times New Roman"/>
          <w:sz w:val="28"/>
          <w:szCs w:val="28"/>
        </w:rPr>
        <w:t xml:space="preserve">вания, суть которого в повторении каждой мысли собеседника, но своими словами, что показывает ему нашу внимательность и понимание. При </w:t>
      </w:r>
      <w:proofErr w:type="spellStart"/>
      <w:r w:rsidRPr="003057D7">
        <w:rPr>
          <w:rFonts w:ascii="Times New Roman" w:hAnsi="Times New Roman" w:cs="Times New Roman"/>
          <w:sz w:val="28"/>
          <w:szCs w:val="28"/>
        </w:rPr>
        <w:t>резюмировании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 xml:space="preserve"> из целой части разг</w:t>
      </w:r>
      <w:r>
        <w:rPr>
          <w:rFonts w:ascii="Times New Roman" w:hAnsi="Times New Roman" w:cs="Times New Roman"/>
          <w:sz w:val="28"/>
          <w:szCs w:val="28"/>
        </w:rPr>
        <w:t>овора выде</w:t>
      </w:r>
      <w:r w:rsidRPr="003057D7">
        <w:rPr>
          <w:rFonts w:ascii="Times New Roman" w:hAnsi="Times New Roman" w:cs="Times New Roman"/>
          <w:sz w:val="28"/>
          <w:szCs w:val="28"/>
        </w:rPr>
        <w:t>ляется только главная мысль.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Отражение чувств.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57D7">
        <w:rPr>
          <w:rFonts w:ascii="Times New Roman" w:hAnsi="Times New Roman" w:cs="Times New Roman"/>
          <w:sz w:val="28"/>
          <w:szCs w:val="28"/>
        </w:rPr>
        <w:t>Здесь акцент делается не на содержании сообщения, как при выяснен</w:t>
      </w:r>
      <w:r>
        <w:rPr>
          <w:rFonts w:ascii="Times New Roman" w:hAnsi="Times New Roman" w:cs="Times New Roman"/>
          <w:sz w:val="28"/>
          <w:szCs w:val="28"/>
        </w:rPr>
        <w:t xml:space="preserve">ии, перефразировании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резюмиро</w:t>
      </w:r>
      <w:r w:rsidRPr="003057D7">
        <w:rPr>
          <w:rFonts w:ascii="Times New Roman" w:hAnsi="Times New Roman" w:cs="Times New Roman"/>
          <w:sz w:val="28"/>
          <w:szCs w:val="28"/>
        </w:rPr>
        <w:t>вании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>, а на эмоциональном со</w:t>
      </w:r>
      <w:r>
        <w:rPr>
          <w:rFonts w:ascii="Times New Roman" w:hAnsi="Times New Roman" w:cs="Times New Roman"/>
          <w:sz w:val="28"/>
          <w:szCs w:val="28"/>
        </w:rPr>
        <w:t>стоянии ученика. Конечно, разли</w:t>
      </w:r>
      <w:r w:rsidRPr="003057D7">
        <w:rPr>
          <w:rFonts w:ascii="Times New Roman" w:hAnsi="Times New Roman" w:cs="Times New Roman"/>
          <w:sz w:val="28"/>
          <w:szCs w:val="28"/>
        </w:rPr>
        <w:t>чие между чувствами и содержанием сообщения в определенном смысле относительно и его не всегд</w:t>
      </w:r>
      <w:r>
        <w:rPr>
          <w:rFonts w:ascii="Times New Roman" w:hAnsi="Times New Roman" w:cs="Times New Roman"/>
          <w:sz w:val="28"/>
          <w:szCs w:val="28"/>
        </w:rPr>
        <w:t>а легко уловить. Однако это раз</w:t>
      </w:r>
      <w:r w:rsidRPr="003057D7">
        <w:rPr>
          <w:rFonts w:ascii="Times New Roman" w:hAnsi="Times New Roman" w:cs="Times New Roman"/>
          <w:sz w:val="28"/>
          <w:szCs w:val="28"/>
        </w:rPr>
        <w:t>личие часто приобретает решающее значение.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Понять чувства ученика можно различными путями: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следует обращать внимание на употребляемые им слова, отражающие чувства: «непр</w:t>
      </w:r>
      <w:r>
        <w:rPr>
          <w:rFonts w:ascii="Times New Roman" w:hAnsi="Times New Roman" w:cs="Times New Roman"/>
          <w:sz w:val="28"/>
          <w:szCs w:val="28"/>
        </w:rPr>
        <w:t>иятный», «коварный», «убийствен</w:t>
      </w:r>
      <w:r w:rsidRPr="003057D7">
        <w:rPr>
          <w:rFonts w:ascii="Times New Roman" w:hAnsi="Times New Roman" w:cs="Times New Roman"/>
          <w:sz w:val="28"/>
          <w:szCs w:val="28"/>
        </w:rPr>
        <w:t>ный», «неожиданный» и т.п.;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- многое можно понять </w:t>
      </w:r>
      <w:r>
        <w:rPr>
          <w:rFonts w:ascii="Times New Roman" w:hAnsi="Times New Roman" w:cs="Times New Roman"/>
          <w:sz w:val="28"/>
          <w:szCs w:val="28"/>
        </w:rPr>
        <w:t>по выражению липа, жестам, инто</w:t>
      </w:r>
      <w:r w:rsidRPr="003057D7">
        <w:rPr>
          <w:rFonts w:ascii="Times New Roman" w:hAnsi="Times New Roman" w:cs="Times New Roman"/>
          <w:sz w:val="28"/>
          <w:szCs w:val="28"/>
        </w:rPr>
        <w:t>нации ученика. Например, есл</w:t>
      </w:r>
      <w:r>
        <w:rPr>
          <w:rFonts w:ascii="Times New Roman" w:hAnsi="Times New Roman" w:cs="Times New Roman"/>
          <w:sz w:val="28"/>
          <w:szCs w:val="28"/>
        </w:rPr>
        <w:t>и он подсознательно сделал «сти</w:t>
      </w:r>
      <w:r w:rsidRPr="003057D7">
        <w:rPr>
          <w:rFonts w:ascii="Times New Roman" w:hAnsi="Times New Roman" w:cs="Times New Roman"/>
          <w:sz w:val="28"/>
          <w:szCs w:val="28"/>
        </w:rPr>
        <w:t>рающее» движение ладонью по</w:t>
      </w:r>
      <w:r>
        <w:rPr>
          <w:rFonts w:ascii="Times New Roman" w:hAnsi="Times New Roman" w:cs="Times New Roman"/>
          <w:sz w:val="28"/>
          <w:szCs w:val="28"/>
        </w:rPr>
        <w:t xml:space="preserve"> лбу, значит, он чем-то расстро</w:t>
      </w:r>
      <w:r w:rsidRPr="003057D7">
        <w:rPr>
          <w:rFonts w:ascii="Times New Roman" w:hAnsi="Times New Roman" w:cs="Times New Roman"/>
          <w:sz w:val="28"/>
          <w:szCs w:val="28"/>
        </w:rPr>
        <w:t>ен и хочет отогнать неприятные мысли;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>- необходимо как можно яр</w:t>
      </w:r>
      <w:r>
        <w:rPr>
          <w:rFonts w:ascii="Times New Roman" w:hAnsi="Times New Roman" w:cs="Times New Roman"/>
          <w:sz w:val="28"/>
          <w:szCs w:val="28"/>
        </w:rPr>
        <w:t>че представить, что вы сами чув</w:t>
      </w:r>
      <w:r w:rsidRPr="003057D7">
        <w:rPr>
          <w:rFonts w:ascii="Times New Roman" w:hAnsi="Times New Roman" w:cs="Times New Roman"/>
          <w:sz w:val="28"/>
          <w:szCs w:val="28"/>
        </w:rPr>
        <w:t xml:space="preserve">ствовали бы на месте </w:t>
      </w:r>
      <w:proofErr w:type="gramStart"/>
      <w:r w:rsidRPr="003057D7">
        <w:rPr>
          <w:rFonts w:ascii="Times New Roman" w:hAnsi="Times New Roman" w:cs="Times New Roman"/>
          <w:sz w:val="28"/>
          <w:szCs w:val="28"/>
        </w:rPr>
        <w:t>говорящего</w:t>
      </w:r>
      <w:proofErr w:type="gramEnd"/>
      <w:r w:rsidRPr="003057D7">
        <w:rPr>
          <w:rFonts w:ascii="Times New Roman" w:hAnsi="Times New Roman" w:cs="Times New Roman"/>
          <w:sz w:val="28"/>
          <w:szCs w:val="28"/>
        </w:rPr>
        <w:t xml:space="preserve"> в такой ситуации.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7D7">
        <w:rPr>
          <w:rFonts w:ascii="Times New Roman" w:hAnsi="Times New Roman" w:cs="Times New Roman"/>
          <w:sz w:val="28"/>
          <w:szCs w:val="28"/>
        </w:rPr>
        <w:t xml:space="preserve">Высший уровень развития умения слушать - эмпатическое слушание. </w:t>
      </w:r>
      <w:proofErr w:type="spellStart"/>
      <w:r w:rsidRPr="003057D7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сопереживание другому чело</w:t>
      </w:r>
      <w:r w:rsidRPr="003057D7">
        <w:rPr>
          <w:rFonts w:ascii="Times New Roman" w:hAnsi="Times New Roman" w:cs="Times New Roman"/>
          <w:sz w:val="28"/>
          <w:szCs w:val="28"/>
        </w:rPr>
        <w:t>веку, способность чувствовать то же, что и ученик, понимать его не «умом», а «сердцем». Большую помощь в обучении эмпатическому пониманию может оказать умение «чит</w:t>
      </w:r>
      <w:r>
        <w:rPr>
          <w:rFonts w:ascii="Times New Roman" w:hAnsi="Times New Roman" w:cs="Times New Roman"/>
          <w:sz w:val="28"/>
          <w:szCs w:val="28"/>
        </w:rPr>
        <w:t>ать» мимику, жесты, позы, взгля</w:t>
      </w:r>
      <w:r w:rsidRPr="003057D7">
        <w:rPr>
          <w:rFonts w:ascii="Times New Roman" w:hAnsi="Times New Roman" w:cs="Times New Roman"/>
          <w:sz w:val="28"/>
          <w:szCs w:val="28"/>
        </w:rPr>
        <w:t>ды, рукопожатия, походку собеседника. Значимость эмпатического слушания хорошо выражена в высказыва</w:t>
      </w:r>
      <w:r>
        <w:rPr>
          <w:rFonts w:ascii="Times New Roman" w:hAnsi="Times New Roman" w:cs="Times New Roman"/>
          <w:sz w:val="28"/>
          <w:szCs w:val="28"/>
        </w:rPr>
        <w:t>нии американского психолога Кар</w:t>
      </w:r>
      <w:r w:rsidRPr="003057D7">
        <w:rPr>
          <w:rFonts w:ascii="Times New Roman" w:hAnsi="Times New Roman" w:cs="Times New Roman"/>
          <w:sz w:val="28"/>
          <w:szCs w:val="28"/>
        </w:rPr>
        <w:t xml:space="preserve">ла </w:t>
      </w:r>
      <w:proofErr w:type="spellStart"/>
      <w:r w:rsidRPr="003057D7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3057D7">
        <w:rPr>
          <w:rFonts w:ascii="Times New Roman" w:hAnsi="Times New Roman" w:cs="Times New Roman"/>
          <w:sz w:val="28"/>
          <w:szCs w:val="28"/>
        </w:rPr>
        <w:t xml:space="preserve">, одного из </w:t>
      </w:r>
      <w:r>
        <w:rPr>
          <w:rFonts w:ascii="Times New Roman" w:hAnsi="Times New Roman" w:cs="Times New Roman"/>
          <w:sz w:val="28"/>
          <w:szCs w:val="28"/>
        </w:rPr>
        <w:t>основателей гуманистической пси</w:t>
      </w:r>
      <w:r w:rsidRPr="003057D7">
        <w:rPr>
          <w:rFonts w:ascii="Times New Roman" w:hAnsi="Times New Roman" w:cs="Times New Roman"/>
          <w:sz w:val="28"/>
          <w:szCs w:val="28"/>
        </w:rPr>
        <w:t>хологии: «Когда меня глубоко понимают и разделяют мои чувства, не проявляя при этом желания анализировать мое поведение или судить меня,</w:t>
      </w:r>
      <w:r>
        <w:rPr>
          <w:rFonts w:ascii="Times New Roman" w:hAnsi="Times New Roman" w:cs="Times New Roman"/>
          <w:sz w:val="28"/>
          <w:szCs w:val="28"/>
        </w:rPr>
        <w:t xml:space="preserve"> это создает условия для самовы</w:t>
      </w:r>
      <w:r w:rsidRPr="003057D7">
        <w:rPr>
          <w:rFonts w:ascii="Times New Roman" w:hAnsi="Times New Roman" w:cs="Times New Roman"/>
          <w:sz w:val="28"/>
          <w:szCs w:val="28"/>
        </w:rPr>
        <w:t>ражения и становления как личности». Эти слова могут быть девизом понимающего слушания.</w:t>
      </w:r>
    </w:p>
    <w:p w:rsidR="00465B58" w:rsidRPr="003057D7" w:rsidRDefault="00465B58" w:rsidP="00465B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F59" w:rsidRDefault="00AC1F59" w:rsidP="00465B58">
      <w:pPr>
        <w:spacing w:after="0"/>
      </w:pPr>
    </w:p>
    <w:sectPr w:rsidR="00AC1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31"/>
    <w:rsid w:val="00465B58"/>
    <w:rsid w:val="00AB7F31"/>
    <w:rsid w:val="00A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2020-11-15T22:42:00Z</dcterms:created>
  <dcterms:modified xsi:type="dcterms:W3CDTF">2020-11-15T22:42:00Z</dcterms:modified>
</cp:coreProperties>
</file>