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41647" w14:textId="21D1B595" w:rsidR="00CD7934" w:rsidRPr="00393E1A" w:rsidRDefault="002107C6" w:rsidP="00CD7934">
      <w:pPr>
        <w:numPr>
          <w:ilvl w:val="1"/>
          <w:numId w:val="1"/>
        </w:numPr>
        <w:jc w:val="center"/>
        <w:rPr>
          <w:b/>
        </w:rPr>
      </w:pPr>
      <w:r w:rsidRPr="00393E1A">
        <w:rPr>
          <w:b/>
        </w:rPr>
        <w:t xml:space="preserve">Вопросы для </w:t>
      </w:r>
      <w:r w:rsidR="00CA3B8E">
        <w:rPr>
          <w:b/>
        </w:rPr>
        <w:t>зачета</w:t>
      </w:r>
    </w:p>
    <w:p w14:paraId="5AA79B53" w14:textId="77777777" w:rsidR="00CD7934" w:rsidRPr="00393E1A" w:rsidRDefault="00CD7934" w:rsidP="00CD7934">
      <w:pPr>
        <w:ind w:left="720"/>
        <w:rPr>
          <w:b/>
        </w:rPr>
      </w:pPr>
    </w:p>
    <w:p w14:paraId="6AFEB0D1" w14:textId="77777777" w:rsidR="00CD7934" w:rsidRPr="00393E1A" w:rsidRDefault="00CD7934" w:rsidP="00CD7934">
      <w:pPr>
        <w:numPr>
          <w:ilvl w:val="0"/>
          <w:numId w:val="2"/>
        </w:numPr>
        <w:jc w:val="both"/>
      </w:pPr>
      <w:r w:rsidRPr="00393E1A">
        <w:t>Общие сведения об экспертизе. Понятийно-терминологические определения в экспертизе.</w:t>
      </w:r>
    </w:p>
    <w:p w14:paraId="47D230D2" w14:textId="77777777" w:rsidR="00F60EFD" w:rsidRPr="00393E1A" w:rsidRDefault="00F60EFD" w:rsidP="00CD7934">
      <w:pPr>
        <w:numPr>
          <w:ilvl w:val="0"/>
          <w:numId w:val="2"/>
        </w:numPr>
        <w:jc w:val="both"/>
      </w:pPr>
      <w:r w:rsidRPr="00393E1A">
        <w:t>Приказ №558н от 17 мая 2012 г. Об утверждении Порядка проведения государственной экспертизы условий труда в РФ.</w:t>
      </w:r>
    </w:p>
    <w:p w14:paraId="65A7BB88" w14:textId="77777777" w:rsidR="00CD7934" w:rsidRPr="00393E1A" w:rsidRDefault="00CD7934" w:rsidP="00CD7934">
      <w:pPr>
        <w:numPr>
          <w:ilvl w:val="0"/>
          <w:numId w:val="2"/>
        </w:numPr>
        <w:jc w:val="both"/>
      </w:pPr>
      <w:r w:rsidRPr="00393E1A">
        <w:t>Объекты экспертизы. Экспертиза промышленной безопасности.</w:t>
      </w:r>
    </w:p>
    <w:p w14:paraId="6ED2490A" w14:textId="77777777" w:rsidR="007D440D" w:rsidRPr="00393E1A" w:rsidRDefault="007D440D" w:rsidP="00CD7934">
      <w:pPr>
        <w:numPr>
          <w:ilvl w:val="0"/>
          <w:numId w:val="2"/>
        </w:numPr>
        <w:jc w:val="both"/>
      </w:pPr>
      <w:r w:rsidRPr="00393E1A">
        <w:t>Класс</w:t>
      </w:r>
      <w:r w:rsidR="0076417C" w:rsidRPr="00393E1A">
        <w:t>ы</w:t>
      </w:r>
      <w:r w:rsidRPr="00393E1A">
        <w:t xml:space="preserve"> условий труда</w:t>
      </w:r>
    </w:p>
    <w:p w14:paraId="1448EF69" w14:textId="77777777" w:rsidR="0076417C" w:rsidRPr="00393E1A" w:rsidRDefault="0076417C" w:rsidP="00CD7934">
      <w:pPr>
        <w:numPr>
          <w:ilvl w:val="0"/>
          <w:numId w:val="2"/>
        </w:numPr>
        <w:jc w:val="both"/>
      </w:pPr>
      <w:r w:rsidRPr="00393E1A">
        <w:t>Классификация условий труда</w:t>
      </w:r>
    </w:p>
    <w:p w14:paraId="4D153C7A" w14:textId="77777777" w:rsidR="00CD7934" w:rsidRPr="00393E1A" w:rsidRDefault="00CD7934" w:rsidP="00CD7934">
      <w:pPr>
        <w:numPr>
          <w:ilvl w:val="0"/>
          <w:numId w:val="2"/>
        </w:numPr>
        <w:jc w:val="both"/>
      </w:pPr>
      <w:r w:rsidRPr="00393E1A">
        <w:t>Виды и типы экспертиз. Цели и задачи экспертиз и аудиторских проверок.</w:t>
      </w:r>
    </w:p>
    <w:p w14:paraId="42BDEA0A" w14:textId="77777777" w:rsidR="007D440D" w:rsidRPr="00393E1A" w:rsidRDefault="007D440D" w:rsidP="007D440D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E1A">
        <w:rPr>
          <w:rFonts w:ascii="Times New Roman" w:hAnsi="Times New Roman"/>
          <w:sz w:val="24"/>
          <w:szCs w:val="24"/>
        </w:rPr>
        <w:t>Гигиенические критерии оценки и классификации условий труда по показателям вредности и опасности факторов производственной среды, тяжести и напряженности трудового процесса.</w:t>
      </w:r>
    </w:p>
    <w:p w14:paraId="0AC853AF" w14:textId="77777777" w:rsidR="00CD7934" w:rsidRPr="00393E1A" w:rsidRDefault="00CD7934" w:rsidP="00CD7934">
      <w:pPr>
        <w:numPr>
          <w:ilvl w:val="0"/>
          <w:numId w:val="2"/>
        </w:numPr>
        <w:jc w:val="both"/>
      </w:pPr>
      <w:r w:rsidRPr="00393E1A">
        <w:t>Роль эксперта в проведении экспертизы.</w:t>
      </w:r>
    </w:p>
    <w:p w14:paraId="423F1014" w14:textId="77777777" w:rsidR="00CD7934" w:rsidRPr="00393E1A" w:rsidRDefault="00CD7934" w:rsidP="00CD7934">
      <w:pPr>
        <w:numPr>
          <w:ilvl w:val="0"/>
          <w:numId w:val="2"/>
        </w:numPr>
        <w:jc w:val="both"/>
      </w:pPr>
      <w:r w:rsidRPr="00393E1A">
        <w:t>Результаты экспертизы.</w:t>
      </w:r>
    </w:p>
    <w:p w14:paraId="0858AF41" w14:textId="77777777" w:rsidR="007D440D" w:rsidRPr="00393E1A" w:rsidRDefault="007D440D" w:rsidP="00CD7934">
      <w:pPr>
        <w:numPr>
          <w:ilvl w:val="0"/>
          <w:numId w:val="2"/>
        </w:numPr>
        <w:jc w:val="both"/>
      </w:pPr>
      <w:r w:rsidRPr="00393E1A">
        <w:t>Основные цели проведения государственной экспертизы</w:t>
      </w:r>
    </w:p>
    <w:p w14:paraId="4D47F7E0" w14:textId="77777777" w:rsidR="007D440D" w:rsidRPr="00393E1A" w:rsidRDefault="007D440D" w:rsidP="00CD7934">
      <w:pPr>
        <w:numPr>
          <w:ilvl w:val="0"/>
          <w:numId w:val="2"/>
        </w:numPr>
        <w:jc w:val="both"/>
      </w:pPr>
      <w:r w:rsidRPr="00393E1A">
        <w:t>Права и обязанности и ответственность органа государственной экспертизыи эксперта</w:t>
      </w:r>
    </w:p>
    <w:p w14:paraId="5CFD2D1B" w14:textId="77777777" w:rsidR="007D440D" w:rsidRPr="00393E1A" w:rsidRDefault="007D440D" w:rsidP="00CD7934">
      <w:pPr>
        <w:numPr>
          <w:ilvl w:val="0"/>
          <w:numId w:val="2"/>
        </w:numPr>
        <w:jc w:val="both"/>
      </w:pPr>
      <w:r w:rsidRPr="00393E1A">
        <w:t>Кто и когда проводит экспертизу промышленной безопасности</w:t>
      </w:r>
    </w:p>
    <w:p w14:paraId="77B851C0" w14:textId="77777777" w:rsidR="00CD7934" w:rsidRPr="00393E1A" w:rsidRDefault="00CD7934" w:rsidP="00CD7934">
      <w:pPr>
        <w:numPr>
          <w:ilvl w:val="0"/>
          <w:numId w:val="2"/>
        </w:numPr>
        <w:jc w:val="both"/>
      </w:pPr>
      <w:r w:rsidRPr="00393E1A">
        <w:t>Использование экспертных знаний и результатов экспертиз.</w:t>
      </w:r>
    </w:p>
    <w:p w14:paraId="752536FF" w14:textId="77777777" w:rsidR="00CD7934" w:rsidRPr="00393E1A" w:rsidRDefault="00CD7934" w:rsidP="00CD7934">
      <w:pPr>
        <w:numPr>
          <w:ilvl w:val="0"/>
          <w:numId w:val="2"/>
        </w:numPr>
        <w:jc w:val="both"/>
      </w:pPr>
      <w:r w:rsidRPr="00393E1A">
        <w:t>Гигиенические критерии и классификация условий труда по степени вредности и опасности, принципы классификации условий труда.</w:t>
      </w:r>
    </w:p>
    <w:p w14:paraId="2FBBC568" w14:textId="77777777" w:rsidR="00CD7934" w:rsidRPr="00393E1A" w:rsidRDefault="00CD7934" w:rsidP="00CD7934">
      <w:pPr>
        <w:numPr>
          <w:ilvl w:val="0"/>
          <w:numId w:val="2"/>
        </w:numPr>
        <w:jc w:val="both"/>
      </w:pPr>
      <w:r w:rsidRPr="00393E1A">
        <w:t>Экспертиза промышленной безопасности опасного объекта</w:t>
      </w:r>
    </w:p>
    <w:p w14:paraId="5190E87E" w14:textId="77777777" w:rsidR="00CD7934" w:rsidRPr="00393E1A" w:rsidRDefault="00CD7934" w:rsidP="00CD7934">
      <w:pPr>
        <w:numPr>
          <w:ilvl w:val="0"/>
          <w:numId w:val="2"/>
        </w:numPr>
        <w:jc w:val="both"/>
      </w:pPr>
      <w:r w:rsidRPr="00393E1A">
        <w:t>Государственный надзор и контроль.</w:t>
      </w:r>
    </w:p>
    <w:p w14:paraId="3F340F14" w14:textId="77777777" w:rsidR="00CD7934" w:rsidRPr="00393E1A" w:rsidRDefault="00CD7934" w:rsidP="00CD7934">
      <w:pPr>
        <w:numPr>
          <w:ilvl w:val="0"/>
          <w:numId w:val="2"/>
        </w:numPr>
        <w:jc w:val="both"/>
      </w:pPr>
      <w:r w:rsidRPr="00393E1A">
        <w:t>Государственная экспертиза условий труда.</w:t>
      </w:r>
    </w:p>
    <w:p w14:paraId="4B333BEB" w14:textId="77777777" w:rsidR="00CD7934" w:rsidRPr="00393E1A" w:rsidRDefault="00CD7934" w:rsidP="00CD7934">
      <w:pPr>
        <w:numPr>
          <w:ilvl w:val="0"/>
          <w:numId w:val="2"/>
        </w:numPr>
        <w:jc w:val="both"/>
      </w:pPr>
      <w:r w:rsidRPr="00393E1A">
        <w:t>Объекты и субъекты экспертизы промышленной безопасности.</w:t>
      </w:r>
    </w:p>
    <w:p w14:paraId="078E956B" w14:textId="77777777" w:rsidR="00CD7934" w:rsidRPr="00393E1A" w:rsidRDefault="00CD7934" w:rsidP="00CD7934">
      <w:pPr>
        <w:numPr>
          <w:ilvl w:val="0"/>
          <w:numId w:val="2"/>
        </w:numPr>
        <w:jc w:val="both"/>
      </w:pPr>
      <w:r w:rsidRPr="00393E1A">
        <w:t>Перечень объектов, подлежащих декларированию на промышленную безопасность; система экспертизы промышленной безопасности (СЭПБ). Документы СЭПБ.</w:t>
      </w:r>
    </w:p>
    <w:p w14:paraId="0406E4B2" w14:textId="77777777" w:rsidR="00CD7934" w:rsidRPr="00393E1A" w:rsidRDefault="00CD7934" w:rsidP="00CD7934">
      <w:pPr>
        <w:numPr>
          <w:ilvl w:val="0"/>
          <w:numId w:val="2"/>
        </w:numPr>
        <w:jc w:val="both"/>
      </w:pPr>
      <w:r w:rsidRPr="00393E1A">
        <w:t>Правила представления декларации промышленной безопасности опасных производственных объектов.</w:t>
      </w:r>
    </w:p>
    <w:p w14:paraId="17802455" w14:textId="77777777" w:rsidR="007D440D" w:rsidRPr="00393E1A" w:rsidRDefault="007D440D" w:rsidP="00CD7934">
      <w:pPr>
        <w:numPr>
          <w:ilvl w:val="0"/>
          <w:numId w:val="2"/>
        </w:numPr>
        <w:jc w:val="both"/>
      </w:pPr>
      <w:r w:rsidRPr="00393E1A">
        <w:t>Порядок подачи и регистрации заявлений о проведении государственной экспертизы условий труда</w:t>
      </w:r>
    </w:p>
    <w:p w14:paraId="29FE960A" w14:textId="77777777" w:rsidR="007D440D" w:rsidRPr="00393E1A" w:rsidRDefault="007D440D" w:rsidP="007D440D">
      <w:pPr>
        <w:pStyle w:val="a5"/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393E1A">
        <w:rPr>
          <w:sz w:val="24"/>
          <w:szCs w:val="24"/>
        </w:rPr>
        <w:t>Карта специальной оценки условий труда</w:t>
      </w:r>
    </w:p>
    <w:p w14:paraId="26CECA36" w14:textId="77777777" w:rsidR="00CD7934" w:rsidRPr="00393E1A" w:rsidRDefault="00F60EFD" w:rsidP="00CD7934">
      <w:pPr>
        <w:numPr>
          <w:ilvl w:val="0"/>
          <w:numId w:val="2"/>
        </w:numPr>
        <w:jc w:val="both"/>
      </w:pPr>
      <w:r w:rsidRPr="00393E1A">
        <w:t>Порядок а</w:t>
      </w:r>
      <w:r w:rsidR="00CD7934" w:rsidRPr="00393E1A">
        <w:t>ккредитаци</w:t>
      </w:r>
      <w:r w:rsidRPr="00393E1A">
        <w:t>и</w:t>
      </w:r>
      <w:r w:rsidR="00CD7934" w:rsidRPr="00393E1A">
        <w:t xml:space="preserve"> эксперт</w:t>
      </w:r>
      <w:r w:rsidRPr="00393E1A">
        <w:t>ов</w:t>
      </w:r>
      <w:r w:rsidR="00CD7934" w:rsidRPr="00393E1A">
        <w:t>.</w:t>
      </w:r>
    </w:p>
    <w:p w14:paraId="66304584" w14:textId="77777777" w:rsidR="00F60EFD" w:rsidRPr="00393E1A" w:rsidRDefault="00F60EFD" w:rsidP="00CD7934">
      <w:pPr>
        <w:numPr>
          <w:ilvl w:val="0"/>
          <w:numId w:val="2"/>
        </w:numPr>
        <w:jc w:val="both"/>
      </w:pPr>
      <w:r w:rsidRPr="00393E1A">
        <w:t>Специальная оценка условий труда</w:t>
      </w:r>
    </w:p>
    <w:p w14:paraId="64E7D93A" w14:textId="77777777" w:rsidR="00F60EFD" w:rsidRPr="00393E1A" w:rsidRDefault="00F60EFD" w:rsidP="00F60EFD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E1A">
        <w:rPr>
          <w:rFonts w:ascii="Times New Roman" w:hAnsi="Times New Roman"/>
          <w:sz w:val="24"/>
          <w:szCs w:val="24"/>
        </w:rPr>
        <w:t>Вредные вещества и их классификация.</w:t>
      </w:r>
    </w:p>
    <w:p w14:paraId="2D858513" w14:textId="77777777" w:rsidR="007D440D" w:rsidRPr="00393E1A" w:rsidRDefault="007D440D" w:rsidP="00F60EFD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E1A">
        <w:rPr>
          <w:rFonts w:ascii="Times New Roman" w:hAnsi="Times New Roman"/>
          <w:sz w:val="24"/>
          <w:szCs w:val="24"/>
        </w:rPr>
        <w:t xml:space="preserve">Срок подачи и рассмотрение документов, материалов </w:t>
      </w:r>
    </w:p>
    <w:p w14:paraId="764EFF2B" w14:textId="77777777" w:rsidR="007D440D" w:rsidRPr="00393E1A" w:rsidRDefault="007D440D" w:rsidP="00F60EFD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E1A">
        <w:rPr>
          <w:rFonts w:ascii="Times New Roman" w:hAnsi="Times New Roman"/>
          <w:sz w:val="24"/>
          <w:szCs w:val="24"/>
        </w:rPr>
        <w:t>Перечень документации и материалов, представляемых на государственную экспертизу условий труда</w:t>
      </w:r>
    </w:p>
    <w:p w14:paraId="4FA00995" w14:textId="77777777" w:rsidR="007D440D" w:rsidRPr="00393E1A" w:rsidRDefault="007D440D" w:rsidP="00F60EFD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E1A">
        <w:rPr>
          <w:rFonts w:ascii="Times New Roman" w:hAnsi="Times New Roman"/>
          <w:sz w:val="24"/>
          <w:szCs w:val="24"/>
        </w:rPr>
        <w:t>Гигиенические критерии оценки условий труда при воздействии химического фактора</w:t>
      </w:r>
    </w:p>
    <w:p w14:paraId="499C87CC" w14:textId="77777777" w:rsidR="007D440D" w:rsidRPr="00393E1A" w:rsidRDefault="007D440D" w:rsidP="00F60EFD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E1A">
        <w:rPr>
          <w:rFonts w:ascii="Times New Roman" w:hAnsi="Times New Roman"/>
          <w:sz w:val="24"/>
          <w:szCs w:val="24"/>
        </w:rPr>
        <w:t xml:space="preserve"> Гигиенические критерии при воздействии факторов биологической природы</w:t>
      </w:r>
    </w:p>
    <w:p w14:paraId="151281D1" w14:textId="77777777" w:rsidR="007D440D" w:rsidRPr="00393E1A" w:rsidRDefault="007D440D" w:rsidP="00F60EFD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E1A">
        <w:rPr>
          <w:rFonts w:ascii="Times New Roman" w:hAnsi="Times New Roman"/>
          <w:sz w:val="24"/>
          <w:szCs w:val="24"/>
        </w:rPr>
        <w:t>Гигиенические критерии оценки условий труда при воздействии аэрозолей преимущественно фиброгенного действия (АПФД)</w:t>
      </w:r>
    </w:p>
    <w:p w14:paraId="020AE733" w14:textId="77777777" w:rsidR="007D440D" w:rsidRPr="00393E1A" w:rsidRDefault="00E76649" w:rsidP="00F60EFD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E1A">
        <w:rPr>
          <w:rFonts w:ascii="Times New Roman" w:hAnsi="Times New Roman"/>
          <w:sz w:val="24"/>
          <w:szCs w:val="24"/>
        </w:rPr>
        <w:t>Гигиенические критерии воздействия виброакустических факторов</w:t>
      </w:r>
    </w:p>
    <w:p w14:paraId="775452CF" w14:textId="77777777" w:rsidR="00E76649" w:rsidRPr="00393E1A" w:rsidRDefault="00E76649" w:rsidP="00F60EFD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E1A">
        <w:rPr>
          <w:rFonts w:ascii="Times New Roman" w:hAnsi="Times New Roman"/>
          <w:sz w:val="24"/>
          <w:szCs w:val="24"/>
        </w:rPr>
        <w:t>Классификация условий труда по показателям микроклимата</w:t>
      </w:r>
    </w:p>
    <w:p w14:paraId="78F9D3BF" w14:textId="77777777" w:rsidR="00E76649" w:rsidRPr="00393E1A" w:rsidRDefault="00E76649" w:rsidP="00F60EFD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E1A">
        <w:rPr>
          <w:rFonts w:ascii="Times New Roman" w:hAnsi="Times New Roman"/>
          <w:sz w:val="24"/>
          <w:szCs w:val="24"/>
        </w:rPr>
        <w:t>Классификация условий труда по показателям световой среды</w:t>
      </w:r>
    </w:p>
    <w:p w14:paraId="233D4398" w14:textId="77777777" w:rsidR="00E76649" w:rsidRPr="00393E1A" w:rsidRDefault="00E76649" w:rsidP="00F60EFD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E1A">
        <w:rPr>
          <w:rFonts w:ascii="Times New Roman" w:hAnsi="Times New Roman"/>
          <w:sz w:val="24"/>
          <w:szCs w:val="24"/>
        </w:rPr>
        <w:t>Гигиенические критерии оценки условий труда при воздействии неионизирующих электромагнитных полей и излучений</w:t>
      </w:r>
    </w:p>
    <w:p w14:paraId="0056E5C8" w14:textId="77777777" w:rsidR="00E76649" w:rsidRPr="00393E1A" w:rsidRDefault="00E76649" w:rsidP="00F60EFD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E1A">
        <w:rPr>
          <w:rFonts w:ascii="Times New Roman" w:hAnsi="Times New Roman"/>
          <w:sz w:val="24"/>
          <w:szCs w:val="24"/>
        </w:rPr>
        <w:t>Гигиенические критерии оценки условий труда в зависимости от тяжести и напряженности трудового процесса</w:t>
      </w:r>
    </w:p>
    <w:p w14:paraId="20B9C8AE" w14:textId="77777777" w:rsidR="0076417C" w:rsidRPr="00393E1A" w:rsidRDefault="0076417C" w:rsidP="00F60EFD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E1A">
        <w:rPr>
          <w:rFonts w:ascii="Times New Roman" w:hAnsi="Times New Roman"/>
          <w:sz w:val="24"/>
          <w:szCs w:val="24"/>
        </w:rPr>
        <w:t>Порядок проведения государственной экспертизы условий труда</w:t>
      </w:r>
    </w:p>
    <w:sectPr w:rsidR="0076417C" w:rsidRPr="00393E1A" w:rsidSect="00D650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A2F09"/>
    <w:multiLevelType w:val="hybridMultilevel"/>
    <w:tmpl w:val="F848AA38"/>
    <w:lvl w:ilvl="0" w:tplc="301AD0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C747AF2"/>
    <w:multiLevelType w:val="hybridMultilevel"/>
    <w:tmpl w:val="81D658FA"/>
    <w:lvl w:ilvl="0" w:tplc="6D70D7E8">
      <w:start w:val="1"/>
      <w:numFmt w:val="decimal"/>
      <w:lvlText w:val="%1."/>
      <w:lvlJc w:val="left"/>
      <w:pPr>
        <w:tabs>
          <w:tab w:val="num" w:pos="816"/>
        </w:tabs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D8010F"/>
    <w:multiLevelType w:val="hybridMultilevel"/>
    <w:tmpl w:val="7E807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290F45"/>
    <w:multiLevelType w:val="hybridMultilevel"/>
    <w:tmpl w:val="0D06FA2A"/>
    <w:lvl w:ilvl="0" w:tplc="B7409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98077C">
      <w:numFmt w:val="none"/>
      <w:lvlText w:val=""/>
      <w:lvlJc w:val="left"/>
      <w:pPr>
        <w:tabs>
          <w:tab w:val="num" w:pos="360"/>
        </w:tabs>
      </w:pPr>
    </w:lvl>
    <w:lvl w:ilvl="2" w:tplc="73202C4C">
      <w:numFmt w:val="none"/>
      <w:lvlText w:val=""/>
      <w:lvlJc w:val="left"/>
      <w:pPr>
        <w:tabs>
          <w:tab w:val="num" w:pos="360"/>
        </w:tabs>
      </w:pPr>
    </w:lvl>
    <w:lvl w:ilvl="3" w:tplc="B4E09CBC">
      <w:numFmt w:val="none"/>
      <w:lvlText w:val=""/>
      <w:lvlJc w:val="left"/>
      <w:pPr>
        <w:tabs>
          <w:tab w:val="num" w:pos="360"/>
        </w:tabs>
      </w:pPr>
    </w:lvl>
    <w:lvl w:ilvl="4" w:tplc="86D07178">
      <w:numFmt w:val="none"/>
      <w:lvlText w:val=""/>
      <w:lvlJc w:val="left"/>
      <w:pPr>
        <w:tabs>
          <w:tab w:val="num" w:pos="360"/>
        </w:tabs>
      </w:pPr>
    </w:lvl>
    <w:lvl w:ilvl="5" w:tplc="837E0B4E">
      <w:numFmt w:val="none"/>
      <w:lvlText w:val=""/>
      <w:lvlJc w:val="left"/>
      <w:pPr>
        <w:tabs>
          <w:tab w:val="num" w:pos="360"/>
        </w:tabs>
      </w:pPr>
    </w:lvl>
    <w:lvl w:ilvl="6" w:tplc="0592FC6A">
      <w:numFmt w:val="none"/>
      <w:lvlText w:val=""/>
      <w:lvlJc w:val="left"/>
      <w:pPr>
        <w:tabs>
          <w:tab w:val="num" w:pos="360"/>
        </w:tabs>
      </w:pPr>
    </w:lvl>
    <w:lvl w:ilvl="7" w:tplc="3572C7B8">
      <w:numFmt w:val="none"/>
      <w:lvlText w:val=""/>
      <w:lvlJc w:val="left"/>
      <w:pPr>
        <w:tabs>
          <w:tab w:val="num" w:pos="360"/>
        </w:tabs>
      </w:pPr>
    </w:lvl>
    <w:lvl w:ilvl="8" w:tplc="920A075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E0665C9"/>
    <w:multiLevelType w:val="hybridMultilevel"/>
    <w:tmpl w:val="B81A3C86"/>
    <w:lvl w:ilvl="0" w:tplc="3A4856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934"/>
    <w:rsid w:val="001C6EB7"/>
    <w:rsid w:val="002107C6"/>
    <w:rsid w:val="00393E1A"/>
    <w:rsid w:val="00456018"/>
    <w:rsid w:val="005710F5"/>
    <w:rsid w:val="0076417C"/>
    <w:rsid w:val="007D440D"/>
    <w:rsid w:val="009506FC"/>
    <w:rsid w:val="00A9430B"/>
    <w:rsid w:val="00CA3B8E"/>
    <w:rsid w:val="00CC5CC9"/>
    <w:rsid w:val="00CD7934"/>
    <w:rsid w:val="00D65052"/>
    <w:rsid w:val="00E76649"/>
    <w:rsid w:val="00F60EFD"/>
    <w:rsid w:val="00F6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C68CE"/>
  <w15:docId w15:val="{DC326CB4-30A4-4996-A127-053898A9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60EF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F60EFD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D440D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кафедры</dc:creator>
  <cp:keywords/>
  <dc:description/>
  <cp:lastModifiedBy>Павел Егоров</cp:lastModifiedBy>
  <cp:revision>7</cp:revision>
  <cp:lastPrinted>2019-05-27T03:11:00Z</cp:lastPrinted>
  <dcterms:created xsi:type="dcterms:W3CDTF">2017-06-05T01:01:00Z</dcterms:created>
  <dcterms:modified xsi:type="dcterms:W3CDTF">2020-12-16T11:22:00Z</dcterms:modified>
</cp:coreProperties>
</file>